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DFB" w:rsidRPr="00A729A8" w:rsidRDefault="00A729A8" w:rsidP="00A12DFB">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bookmarkStart w:id="0" w:name="_GoBack"/>
      <w:r w:rsidRPr="00A729A8">
        <w:rPr>
          <w:rFonts w:ascii="微软雅黑" w:eastAsia="微软雅黑" w:hAnsi="微软雅黑" w:cs="宋体" w:hint="eastAsia"/>
          <w:b/>
          <w:bCs/>
          <w:color w:val="000000"/>
          <w:kern w:val="36"/>
          <w:sz w:val="30"/>
          <w:szCs w:val="30"/>
        </w:rPr>
        <w:t>2020年度国家自然科学基金委员会与日本学术振兴会合作与交流项目征集指南</w:t>
      </w:r>
    </w:p>
    <w:bookmarkEnd w:id="0"/>
    <w:p w:rsidR="00A729A8" w:rsidRDefault="00A729A8" w:rsidP="00A729A8">
      <w:pPr>
        <w:shd w:val="clear" w:color="auto" w:fill="FFFFFF"/>
        <w:spacing w:line="450" w:lineRule="atLeast"/>
        <w:jc w:val="center"/>
        <w:rPr>
          <w:rFonts w:ascii="微软雅黑" w:eastAsia="微软雅黑" w:hAnsi="微软雅黑"/>
          <w:color w:val="000000"/>
          <w:sz w:val="18"/>
          <w:szCs w:val="18"/>
        </w:rPr>
      </w:pPr>
      <w:r>
        <w:rPr>
          <w:rFonts w:ascii="微软雅黑" w:eastAsia="微软雅黑" w:hAnsi="微软雅黑" w:hint="eastAsia"/>
          <w:color w:val="000000"/>
          <w:sz w:val="18"/>
          <w:szCs w:val="18"/>
        </w:rPr>
        <w:t>日期 2019-07-03　  来源：国际合作局　  作者：蔡烁　 【</w:t>
      </w:r>
      <w:hyperlink r:id="rId7" w:history="1">
        <w:r>
          <w:rPr>
            <w:rStyle w:val="a5"/>
            <w:rFonts w:ascii="微软雅黑" w:eastAsia="微软雅黑" w:hAnsi="微软雅黑" w:hint="eastAsia"/>
            <w:color w:val="333333"/>
            <w:sz w:val="18"/>
            <w:szCs w:val="18"/>
          </w:rPr>
          <w:t>大</w:t>
        </w:r>
      </w:hyperlink>
      <w:r>
        <w:rPr>
          <w:rFonts w:ascii="微软雅黑" w:eastAsia="微软雅黑" w:hAnsi="微软雅黑" w:hint="eastAsia"/>
          <w:color w:val="000000"/>
          <w:sz w:val="18"/>
          <w:szCs w:val="18"/>
        </w:rPr>
        <w:t> </w:t>
      </w:r>
      <w:hyperlink r:id="rId8" w:history="1">
        <w:r>
          <w:rPr>
            <w:rStyle w:val="a5"/>
            <w:rFonts w:ascii="微软雅黑" w:eastAsia="微软雅黑" w:hAnsi="微软雅黑" w:hint="eastAsia"/>
            <w:color w:val="333333"/>
            <w:sz w:val="18"/>
            <w:szCs w:val="18"/>
          </w:rPr>
          <w:t>中</w:t>
        </w:r>
      </w:hyperlink>
      <w:r>
        <w:rPr>
          <w:rFonts w:ascii="微软雅黑" w:eastAsia="微软雅黑" w:hAnsi="微软雅黑" w:hint="eastAsia"/>
          <w:color w:val="000000"/>
          <w:sz w:val="18"/>
          <w:szCs w:val="18"/>
        </w:rPr>
        <w:t> </w:t>
      </w:r>
      <w:hyperlink r:id="rId9" w:history="1">
        <w:r>
          <w:rPr>
            <w:rStyle w:val="a5"/>
            <w:rFonts w:ascii="微软雅黑" w:eastAsia="微软雅黑" w:hAnsi="微软雅黑" w:hint="eastAsia"/>
            <w:color w:val="333333"/>
            <w:sz w:val="18"/>
            <w:szCs w:val="18"/>
          </w:rPr>
          <w:t>小</w:t>
        </w:r>
      </w:hyperlink>
      <w:r>
        <w:rPr>
          <w:rFonts w:ascii="微软雅黑" w:eastAsia="微软雅黑" w:hAnsi="微软雅黑" w:hint="eastAsia"/>
          <w:color w:val="000000"/>
          <w:sz w:val="18"/>
          <w:szCs w:val="18"/>
        </w:rPr>
        <w:t>】　  【</w:t>
      </w:r>
      <w:hyperlink r:id="rId10" w:history="1">
        <w:r>
          <w:rPr>
            <w:rStyle w:val="a5"/>
            <w:rFonts w:ascii="微软雅黑" w:eastAsia="微软雅黑" w:hAnsi="微软雅黑" w:hint="eastAsia"/>
            <w:color w:val="333333"/>
            <w:sz w:val="18"/>
            <w:szCs w:val="18"/>
          </w:rPr>
          <w:t>打印</w:t>
        </w:r>
      </w:hyperlink>
      <w:r>
        <w:rPr>
          <w:rFonts w:ascii="微软雅黑" w:eastAsia="微软雅黑" w:hAnsi="微软雅黑" w:hint="eastAsia"/>
          <w:color w:val="000000"/>
          <w:sz w:val="18"/>
          <w:szCs w:val="18"/>
        </w:rPr>
        <w:t>】　  【</w:t>
      </w:r>
      <w:hyperlink r:id="rId11" w:history="1">
        <w:r>
          <w:rPr>
            <w:rStyle w:val="a5"/>
            <w:rFonts w:ascii="微软雅黑" w:eastAsia="微软雅黑" w:hAnsi="微软雅黑" w:hint="eastAsia"/>
            <w:color w:val="333333"/>
            <w:sz w:val="18"/>
            <w:szCs w:val="18"/>
          </w:rPr>
          <w:t>关闭</w:t>
        </w:r>
      </w:hyperlink>
      <w:r>
        <w:rPr>
          <w:rFonts w:ascii="微软雅黑" w:eastAsia="微软雅黑" w:hAnsi="微软雅黑" w:hint="eastAsia"/>
          <w:color w:val="000000"/>
          <w:sz w:val="18"/>
          <w:szCs w:val="18"/>
        </w:rPr>
        <w:t>】</w:t>
      </w:r>
    </w:p>
    <w:tbl>
      <w:tblPr>
        <w:tblW w:w="5000" w:type="pct"/>
        <w:tblCellSpacing w:w="0" w:type="dxa"/>
        <w:tblCellMar>
          <w:left w:w="0" w:type="dxa"/>
          <w:right w:w="0" w:type="dxa"/>
        </w:tblCellMar>
        <w:tblLook w:val="04A0" w:firstRow="1" w:lastRow="0" w:firstColumn="1" w:lastColumn="0" w:noHBand="0" w:noVBand="1"/>
      </w:tblPr>
      <w:tblGrid>
        <w:gridCol w:w="8306"/>
      </w:tblGrid>
      <w:tr w:rsidR="00A729A8" w:rsidTr="00A729A8">
        <w:trPr>
          <w:trHeight w:val="150"/>
          <w:tblCellSpacing w:w="0" w:type="dxa"/>
        </w:trPr>
        <w:tc>
          <w:tcPr>
            <w:tcW w:w="0" w:type="auto"/>
            <w:vAlign w:val="center"/>
            <w:hideMark/>
          </w:tcPr>
          <w:p w:rsidR="00A729A8" w:rsidRDefault="00A729A8">
            <w:pPr>
              <w:rPr>
                <w:rFonts w:ascii="宋体" w:eastAsia="宋体" w:hAnsi="宋体" w:cs="宋体"/>
                <w:sz w:val="16"/>
                <w:szCs w:val="24"/>
              </w:rPr>
            </w:pPr>
          </w:p>
        </w:tc>
      </w:tr>
      <w:tr w:rsidR="00A729A8" w:rsidTr="00A729A8">
        <w:trPr>
          <w:tblCellSpacing w:w="0" w:type="dxa"/>
        </w:trPr>
        <w:tc>
          <w:tcPr>
            <w:tcW w:w="0" w:type="auto"/>
            <w:vAlign w:val="center"/>
            <w:hideMark/>
          </w:tcPr>
          <w:p w:rsidR="00A729A8" w:rsidRDefault="00A729A8">
            <w:pPr>
              <w:jc w:val="center"/>
              <w:rPr>
                <w:rFonts w:ascii="宋体" w:eastAsia="宋体" w:hAnsi="宋体" w:cs="宋体"/>
                <w:sz w:val="24"/>
                <w:szCs w:val="24"/>
              </w:rPr>
            </w:pPr>
          </w:p>
        </w:tc>
      </w:tr>
    </w:tbl>
    <w:p w:rsidR="00A729A8" w:rsidRDefault="00A729A8" w:rsidP="00A729A8">
      <w:pPr>
        <w:pStyle w:val="a6"/>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根据国家自然科学基金委员会（NSFC）与日本学术振兴会（JSPS）的双边合作协议，双方每年共同资助合作与交流项目，包括合作交流项目和双边学术研讨会。经双方协商，2020年度将共同资助合作项目14项，其中</w:t>
      </w:r>
      <w:r>
        <w:rPr>
          <w:rFonts w:ascii="微软雅黑" w:eastAsia="微软雅黑" w:hAnsi="微软雅黑" w:hint="eastAsia"/>
          <w:b/>
          <w:bCs/>
          <w:color w:val="000000"/>
          <w:sz w:val="20"/>
          <w:szCs w:val="20"/>
        </w:rPr>
        <w:t>合作交流项目</w:t>
      </w:r>
      <w:r>
        <w:rPr>
          <w:rFonts w:ascii="微软雅黑" w:eastAsia="微软雅黑" w:hAnsi="微软雅黑" w:hint="eastAsia"/>
          <w:color w:val="000000"/>
          <w:sz w:val="20"/>
          <w:szCs w:val="20"/>
        </w:rPr>
        <w:t>10项，</w:t>
      </w:r>
      <w:r>
        <w:rPr>
          <w:rFonts w:ascii="微软雅黑" w:eastAsia="微软雅黑" w:hAnsi="微软雅黑" w:hint="eastAsia"/>
          <w:b/>
          <w:bCs/>
          <w:color w:val="000000"/>
          <w:sz w:val="20"/>
          <w:szCs w:val="20"/>
        </w:rPr>
        <w:t>双边研讨会</w:t>
      </w:r>
      <w:r>
        <w:rPr>
          <w:rFonts w:ascii="微软雅黑" w:eastAsia="微软雅黑" w:hAnsi="微软雅黑" w:hint="eastAsia"/>
          <w:color w:val="000000"/>
          <w:sz w:val="20"/>
          <w:szCs w:val="20"/>
        </w:rPr>
        <w:t>4个（其中2个在中国举办，2个在日本举办）。</w:t>
      </w:r>
    </w:p>
    <w:p w:rsidR="00A729A8" w:rsidRDefault="00A729A8" w:rsidP="00A729A8">
      <w:pPr>
        <w:pStyle w:val="a6"/>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一、项目说明</w:t>
      </w:r>
    </w:p>
    <w:p w:rsidR="00A729A8" w:rsidRDefault="00A729A8" w:rsidP="00A729A8">
      <w:pPr>
        <w:pStyle w:val="a6"/>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对于获准立项的合作交流项目，</w:t>
      </w:r>
      <w:r>
        <w:rPr>
          <w:rFonts w:ascii="微软雅黑" w:eastAsia="微软雅黑" w:hAnsi="微软雅黑" w:hint="eastAsia"/>
          <w:b/>
          <w:bCs/>
          <w:color w:val="000000"/>
          <w:sz w:val="20"/>
          <w:szCs w:val="20"/>
        </w:rPr>
        <w:t>NSFC将向中方申请人提供中方科学家访问日本的双程机票费和接待日方科学家访华的生活费和城市间交通费；</w:t>
      </w:r>
      <w:r>
        <w:rPr>
          <w:rFonts w:ascii="微软雅黑" w:eastAsia="微软雅黑" w:hAnsi="微软雅黑" w:hint="eastAsia"/>
          <w:color w:val="000000"/>
          <w:sz w:val="20"/>
          <w:szCs w:val="20"/>
        </w:rPr>
        <w:t>JSPS将向日方申请人提供日方科学家访问中国的双程机票费和接待中方科学家访日的生活费和城市间交通费。NSFC向每个项目的中方申请人提供20万元人民币的专项经费资助，用于开展国际合作与交流。中方申请人应据此与日方合作伙伴共同商定互访交流计划。合作交流项目的期限为2年9个月，从2020年4月1日至2022年12月31日。</w:t>
      </w:r>
    </w:p>
    <w:p w:rsidR="00A729A8" w:rsidRDefault="00A729A8" w:rsidP="00A729A8">
      <w:pPr>
        <w:pStyle w:val="a6"/>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对于获准立项的双边研讨会项目，会议地点所在国的机构（NSFC或JSPS）将向申请人提供参会中、日双方人员的食宿、交通费用和举办会议的相关费用，包括场地租用、会议材料印制等。参加双边研讨会科学家的国际旅费将由派出国机构（NSFC或JSPS）提供。</w:t>
      </w:r>
    </w:p>
    <w:p w:rsidR="00A729A8" w:rsidRDefault="00A729A8" w:rsidP="00A729A8">
      <w:pPr>
        <w:pStyle w:val="a6"/>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二、申请人资格</w:t>
      </w:r>
    </w:p>
    <w:p w:rsidR="00A729A8" w:rsidRDefault="00A729A8" w:rsidP="00A729A8">
      <w:pPr>
        <w:pStyle w:val="a6"/>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1、合作交流项目中方申请人须是2021年12月31日（含）以后结题的三年期（含）以上国家自然科学基金在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项目的主持人或主要参与人，合作交流应密切围绕所依托在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基金项目的</w:t>
      </w:r>
      <w:r>
        <w:rPr>
          <w:rFonts w:ascii="微软雅黑" w:eastAsia="微软雅黑" w:hAnsi="微软雅黑" w:hint="eastAsia"/>
          <w:color w:val="000000"/>
          <w:sz w:val="20"/>
          <w:szCs w:val="20"/>
        </w:rPr>
        <w:lastRenderedPageBreak/>
        <w:t>研究内容。双边研讨会项目中方申请人须有2019年12月31日（含）以后结题的在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基金项目。</w:t>
      </w:r>
    </w:p>
    <w:p w:rsidR="00A729A8" w:rsidRDefault="00A729A8" w:rsidP="00A729A8">
      <w:pPr>
        <w:pStyle w:val="a6"/>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2、更多关于申请资格的说明，请见《国家自然科学基金国际（地区）合作交流项目管理办法》和《2019年度国家自然科学基金项目指南》。</w:t>
      </w:r>
    </w:p>
    <w:p w:rsidR="00A729A8" w:rsidRDefault="00A729A8" w:rsidP="00A729A8">
      <w:pPr>
        <w:pStyle w:val="a6"/>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三、限项规定</w:t>
      </w:r>
    </w:p>
    <w:p w:rsidR="00A729A8" w:rsidRDefault="00A729A8" w:rsidP="00A729A8">
      <w:pPr>
        <w:pStyle w:val="a6"/>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1、本项目属于国际（地区）合作交流项目，不计入具有高级专业技术职务（职称）的人员申请和正在承担项目总数限3项的范围。</w:t>
      </w:r>
    </w:p>
    <w:p w:rsidR="00A729A8" w:rsidRDefault="00A729A8" w:rsidP="00A729A8">
      <w:pPr>
        <w:pStyle w:val="a6"/>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2、不受“申请人同年只能申请1项同类型项目”规定的限制。</w:t>
      </w:r>
    </w:p>
    <w:p w:rsidR="00A729A8" w:rsidRDefault="00A729A8" w:rsidP="00A729A8">
      <w:pPr>
        <w:pStyle w:val="a6"/>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3、更多关于限项规定的说明，请见《2019年度国家自然科学基金项目指南》。</w:t>
      </w:r>
    </w:p>
    <w:p w:rsidR="00A729A8" w:rsidRDefault="00A729A8" w:rsidP="00A729A8">
      <w:pPr>
        <w:pStyle w:val="a6"/>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四、申报要求</w:t>
      </w:r>
    </w:p>
    <w:p w:rsidR="00A729A8" w:rsidRDefault="00A729A8" w:rsidP="00A729A8">
      <w:pPr>
        <w:pStyle w:val="a6"/>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中日双方申请人须就合作进行充分沟通和协商，再分别向NSFC和JSPS递交项目申请，对于单方提交的申请将不予受理。</w:t>
      </w:r>
    </w:p>
    <w:p w:rsidR="00A729A8" w:rsidRDefault="00A729A8" w:rsidP="00A729A8">
      <w:pPr>
        <w:pStyle w:val="a6"/>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中方申请人需登陆ISIS科学基金网络信息系统，在线填报《国家自然科学基金国际（地区）合作交流项目申请书》（以下简称“中文申请书”），请根据申请的项目类型选择正确的表格填写。</w:t>
      </w:r>
    </w:p>
    <w:p w:rsidR="00A729A8" w:rsidRDefault="00A729A8" w:rsidP="00A729A8">
      <w:pPr>
        <w:pStyle w:val="a6"/>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合作交流：登陆ISIS科学基金网络信息系统后，点击“在线申请”进入申请界面；点击“新增项目申请”按钮进入项目类别选择界面；点击“国际（地区）合作与交流项目”</w:t>
      </w:r>
      <w:proofErr w:type="gramStart"/>
      <w:r>
        <w:rPr>
          <w:rFonts w:ascii="微软雅黑" w:eastAsia="微软雅黑" w:hAnsi="微软雅黑" w:hint="eastAsia"/>
          <w:color w:val="000000"/>
          <w:sz w:val="20"/>
          <w:szCs w:val="20"/>
        </w:rPr>
        <w:t>左侧+</w:t>
      </w:r>
      <w:proofErr w:type="gramEnd"/>
      <w:r>
        <w:rPr>
          <w:rFonts w:ascii="微软雅黑" w:eastAsia="微软雅黑" w:hAnsi="微软雅黑" w:hint="eastAsia"/>
          <w:color w:val="000000"/>
          <w:sz w:val="20"/>
          <w:szCs w:val="20"/>
        </w:rPr>
        <w:t>号或者右侧“展开”按钮，展开下拉菜单；点击“合作交流（组织间协议项目）”右侧“填写申请”按钮，进入选择“合作协议”界面，在下拉菜单中选择“NSFC－JSPS（中日）”，再按系统要求</w:t>
      </w:r>
      <w:r>
        <w:rPr>
          <w:rFonts w:ascii="微软雅黑" w:eastAsia="微软雅黑" w:hAnsi="微软雅黑" w:hint="eastAsia"/>
          <w:color w:val="000000"/>
          <w:sz w:val="20"/>
          <w:szCs w:val="20"/>
        </w:rPr>
        <w:lastRenderedPageBreak/>
        <w:t>输入符合本指南要求的依托在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基金项目的批准号，通过资格认证后即进入具体中文申请书填写界面。</w:t>
      </w:r>
    </w:p>
    <w:p w:rsidR="00A729A8" w:rsidRDefault="00A729A8" w:rsidP="00A729A8">
      <w:pPr>
        <w:pStyle w:val="a6"/>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双边学术研讨会：登陆ISIS科学基金网络信息系统后，点击“在线申请”进入申请界面；点击“新增项目申请”按钮进入项目类别选择界面；点击“国际（地区）合作与交流项目”</w:t>
      </w:r>
      <w:proofErr w:type="gramStart"/>
      <w:r>
        <w:rPr>
          <w:rFonts w:ascii="微软雅黑" w:eastAsia="微软雅黑" w:hAnsi="微软雅黑" w:hint="eastAsia"/>
          <w:color w:val="000000"/>
          <w:sz w:val="20"/>
          <w:szCs w:val="20"/>
        </w:rPr>
        <w:t>左侧+</w:t>
      </w:r>
      <w:proofErr w:type="gramEnd"/>
      <w:r>
        <w:rPr>
          <w:rFonts w:ascii="微软雅黑" w:eastAsia="微软雅黑" w:hAnsi="微软雅黑" w:hint="eastAsia"/>
          <w:color w:val="000000"/>
          <w:sz w:val="20"/>
          <w:szCs w:val="20"/>
        </w:rPr>
        <w:t>号或者右侧“展开”按钮，展开下拉菜单；点击“在华召开国际（地区）学术会议（组织间协议项目）”或</w:t>
      </w:r>
      <w:proofErr w:type="gramStart"/>
      <w:r>
        <w:rPr>
          <w:rFonts w:ascii="微软雅黑" w:eastAsia="微软雅黑" w:hAnsi="微软雅黑" w:hint="eastAsia"/>
          <w:color w:val="000000"/>
          <w:sz w:val="20"/>
          <w:szCs w:val="20"/>
        </w:rPr>
        <w:t>“</w:t>
      </w:r>
      <w:proofErr w:type="gramEnd"/>
      <w:r>
        <w:rPr>
          <w:rFonts w:ascii="微软雅黑" w:eastAsia="微软雅黑" w:hAnsi="微软雅黑" w:hint="eastAsia"/>
          <w:color w:val="000000"/>
          <w:sz w:val="20"/>
          <w:szCs w:val="20"/>
        </w:rPr>
        <w:t>出国（境）参加协议双（多）边学术会议（组织间协议项目）右侧的“填写申请”按钮，进入选择“合作协议”界面，在下拉菜单中选择“NSFC－JSPS（中日）”，然后按系统要求输入符合本指南要求的依托在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基金项目的批准号，通过资格认证后即进入具体中文申请书填写界面。</w:t>
      </w:r>
    </w:p>
    <w:p w:rsidR="00A729A8" w:rsidRDefault="00A729A8" w:rsidP="00A729A8">
      <w:pPr>
        <w:pStyle w:val="a6"/>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申请合作交流项目的申请人须认真填写中文申请书中“项目执行计划”和“项目资金预算表”栏目，在“项目执行计划”栏目，应按照交流年度，详细列出每年的合作计划，包括中方的出访时间和出访人员的名单，日方的来华时间和来华人员的名单以及拟开展的研究工作内容。出访人员必须是所依托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基金项目课题组的成员，不包括学生（在职研究生除外）。在“项目资金预算表”栏目，应按照“项目执行计划”的内容，</w:t>
      </w:r>
      <w:proofErr w:type="gramStart"/>
      <w:r>
        <w:rPr>
          <w:rFonts w:ascii="微软雅黑" w:eastAsia="微软雅黑" w:hAnsi="微软雅黑" w:hint="eastAsia"/>
          <w:color w:val="000000"/>
          <w:sz w:val="20"/>
          <w:szCs w:val="20"/>
        </w:rPr>
        <w:t>按交流</w:t>
      </w:r>
      <w:proofErr w:type="gramEnd"/>
      <w:r>
        <w:rPr>
          <w:rFonts w:ascii="微软雅黑" w:eastAsia="微软雅黑" w:hAnsi="微软雅黑" w:hint="eastAsia"/>
          <w:color w:val="000000"/>
          <w:sz w:val="20"/>
          <w:szCs w:val="20"/>
        </w:rPr>
        <w:t>年度为出访人员的国际旅费、来访人员的住宿费、伙食费和城市间交通费制定详细预算。双方申请人还须就合作内容、交流计划及知识产权等问题达成一致，并签署合作交流协议（协议模板见附件1）。合作交流项目的申请人在线填写申请时，须将该合作交流协议作为中文申请书附件提交ISIS科学基金网络系统。</w:t>
      </w:r>
    </w:p>
    <w:p w:rsidR="00A729A8" w:rsidRDefault="00A729A8" w:rsidP="00A729A8">
      <w:pPr>
        <w:pStyle w:val="a6"/>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申请举办双边研讨会的申请人须提供中日参会人员名单，中方参会人员应至少来自国内3个不同的单位，且每个参会人员均须是在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自然科学基金项目的主持人或主要参加人员。申请在日本召开的双边学术研讨会只要求中方组织者一人填写中文申请书，并填写本指南所附的英文申请书（附件2），作为中文申请书附件提交ISIS科学基金网络系统。</w:t>
      </w:r>
    </w:p>
    <w:p w:rsidR="00A729A8" w:rsidRDefault="00A729A8" w:rsidP="00A729A8">
      <w:pPr>
        <w:pStyle w:val="a6"/>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需要注意的是本类别项目（合作交流项目和双边学术研讨会）资助的费用属于国际合作与交流经费，</w:t>
      </w:r>
      <w:r>
        <w:rPr>
          <w:rFonts w:ascii="微软雅黑" w:eastAsia="微软雅黑" w:hAnsi="微软雅黑" w:hint="eastAsia"/>
          <w:b/>
          <w:bCs/>
          <w:color w:val="000000"/>
          <w:sz w:val="20"/>
          <w:szCs w:val="20"/>
        </w:rPr>
        <w:t>因此预算金额应填写在预算表的“5、差旅/会议/国际合作与交流费”科目里，详细预算情况应填写在预算说明书栏目里。</w:t>
      </w:r>
    </w:p>
    <w:p w:rsidR="00A729A8" w:rsidRDefault="00A729A8" w:rsidP="00A729A8">
      <w:pPr>
        <w:pStyle w:val="a6"/>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申请人完成以上全部材料在线填写并点击提交成功后，应将系统自动生成的PDF文件打印一套出来，纸质申请书经本人签字并经依托单位盖章确认后，连同附件一并邮寄至自然科学基金委项目材料接收工作组（地址：北京市海淀区双清路83号；邮编：100085，电话：010-62328591）。自然科学基金委不接收个人直接报送和非依托单位报送的项目材料。电子版申请书及其附件须经依托单位科研处在截至时间之前登陆ISIS系统审核确认。</w:t>
      </w:r>
    </w:p>
    <w:p w:rsidR="00A729A8" w:rsidRDefault="00A729A8" w:rsidP="00A729A8">
      <w:pPr>
        <w:pStyle w:val="a6"/>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五、申请截止日期</w:t>
      </w:r>
    </w:p>
    <w:p w:rsidR="00A729A8" w:rsidRDefault="00A729A8" w:rsidP="00A729A8">
      <w:pPr>
        <w:pStyle w:val="a6"/>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ISIS系统在线申报接收期为2019年7月1日至9月4日下午16时；纸质材料集中接收期为2019年8月26日至9月4日下午16时，纸质材料的邮寄以邮戳为准，公共节假日期内不予接收。</w:t>
      </w:r>
    </w:p>
    <w:p w:rsidR="00A729A8" w:rsidRDefault="00A729A8" w:rsidP="00A729A8">
      <w:pPr>
        <w:pStyle w:val="a6"/>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联系人：蔡烁，孙姝娜 </w:t>
      </w:r>
    </w:p>
    <w:p w:rsidR="00A729A8" w:rsidRDefault="00A729A8" w:rsidP="00A729A8">
      <w:pPr>
        <w:pStyle w:val="a6"/>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电  话：010-62325454</w:t>
      </w:r>
    </w:p>
    <w:p w:rsidR="00A729A8" w:rsidRDefault="00A729A8" w:rsidP="00A729A8">
      <w:pPr>
        <w:pStyle w:val="a6"/>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Email: sunsn@nsfc.gov.cn</w:t>
      </w:r>
    </w:p>
    <w:p w:rsidR="00A729A8" w:rsidRDefault="00A729A8" w:rsidP="00A729A8">
      <w:pPr>
        <w:pStyle w:val="a6"/>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hyperlink r:id="rId12" w:tgtFrame="_blank" w:history="1">
        <w:r>
          <w:rPr>
            <w:rStyle w:val="a5"/>
            <w:rFonts w:ascii="微软雅黑" w:eastAsia="微软雅黑" w:hAnsi="微软雅黑" w:hint="eastAsia"/>
            <w:color w:val="0070C0"/>
            <w:sz w:val="20"/>
            <w:szCs w:val="20"/>
          </w:rPr>
          <w:t>附件1：合作交流协议书撰写说明及范本</w:t>
        </w:r>
      </w:hyperlink>
    </w:p>
    <w:p w:rsidR="00A729A8" w:rsidRDefault="00A729A8" w:rsidP="00A729A8">
      <w:pPr>
        <w:pStyle w:val="a6"/>
        <w:shd w:val="clear" w:color="auto" w:fill="FFFFFF"/>
        <w:spacing w:before="150" w:beforeAutospacing="0" w:after="150" w:afterAutospacing="0" w:line="390" w:lineRule="atLeast"/>
        <w:ind w:firstLine="400"/>
        <w:jc w:val="both"/>
        <w:rPr>
          <w:rFonts w:ascii="微软雅黑" w:eastAsia="微软雅黑" w:hAnsi="微软雅黑" w:hint="eastAsia"/>
          <w:color w:val="000000"/>
          <w:sz w:val="20"/>
          <w:szCs w:val="20"/>
        </w:rPr>
      </w:pPr>
      <w:hyperlink r:id="rId13" w:tgtFrame="_blank" w:history="1">
        <w:r>
          <w:rPr>
            <w:rStyle w:val="a5"/>
            <w:rFonts w:ascii="微软雅黑" w:eastAsia="微软雅黑" w:hAnsi="微软雅黑" w:hint="eastAsia"/>
            <w:color w:val="0070C0"/>
            <w:sz w:val="20"/>
            <w:szCs w:val="20"/>
          </w:rPr>
          <w:t>附件2：双边会英文申请书</w:t>
        </w:r>
      </w:hyperlink>
    </w:p>
    <w:p w:rsidR="00A729A8" w:rsidRPr="00A729A8" w:rsidRDefault="00A729A8" w:rsidP="00A729A8">
      <w:pPr>
        <w:pStyle w:val="a6"/>
        <w:shd w:val="clear" w:color="auto" w:fill="FFFFFF"/>
        <w:spacing w:before="150" w:beforeAutospacing="0" w:after="150" w:afterAutospacing="0" w:line="390" w:lineRule="atLeast"/>
        <w:ind w:firstLine="400"/>
        <w:jc w:val="both"/>
        <w:rPr>
          <w:rFonts w:ascii="微软雅黑" w:eastAsia="微软雅黑" w:hAnsi="微软雅黑" w:hint="eastAsia"/>
          <w:color w:val="000000"/>
          <w:sz w:val="20"/>
          <w:szCs w:val="20"/>
        </w:rPr>
      </w:pPr>
    </w:p>
    <w:p w:rsidR="00A729A8" w:rsidRDefault="00A729A8" w:rsidP="00A729A8">
      <w:pPr>
        <w:pStyle w:val="a6"/>
        <w:shd w:val="clear" w:color="auto" w:fill="FFFFFF"/>
        <w:spacing w:before="150" w:beforeAutospacing="0" w:after="150" w:afterAutospacing="0" w:line="390"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国家自然科学基金委员会</w:t>
      </w:r>
    </w:p>
    <w:p w:rsidR="00A729A8" w:rsidRDefault="00A729A8" w:rsidP="00A729A8">
      <w:pPr>
        <w:pStyle w:val="a6"/>
        <w:shd w:val="clear" w:color="auto" w:fill="FFFFFF"/>
        <w:spacing w:before="150" w:beforeAutospacing="0" w:after="150" w:afterAutospacing="0" w:line="390"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国际合作局</w:t>
      </w:r>
    </w:p>
    <w:p w:rsidR="00A729A8" w:rsidRDefault="00A729A8" w:rsidP="00A729A8">
      <w:pPr>
        <w:pStyle w:val="a6"/>
        <w:shd w:val="clear" w:color="auto" w:fill="FFFFFF"/>
        <w:spacing w:before="150" w:beforeAutospacing="0" w:after="150" w:afterAutospacing="0" w:line="390"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2019年7月1日</w:t>
      </w:r>
    </w:p>
    <w:p w:rsidR="00A12DFB" w:rsidRPr="00A12DFB" w:rsidRDefault="00A12DFB" w:rsidP="00A729A8">
      <w:pPr>
        <w:widowControl/>
        <w:shd w:val="clear" w:color="auto" w:fill="FFFFFF"/>
        <w:spacing w:before="150" w:after="150" w:line="390" w:lineRule="atLeast"/>
        <w:rPr>
          <w:rFonts w:ascii="微软雅黑" w:eastAsia="微软雅黑" w:hAnsi="微软雅黑" w:cs="宋体"/>
          <w:color w:val="000000"/>
          <w:kern w:val="0"/>
          <w:sz w:val="20"/>
          <w:szCs w:val="20"/>
        </w:rPr>
      </w:pPr>
    </w:p>
    <w:p w:rsidR="00DE027F" w:rsidRPr="00A12DFB" w:rsidRDefault="00DE027F"/>
    <w:sectPr w:rsidR="00DE027F" w:rsidRPr="00A12D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6ED" w:rsidRDefault="007B56ED" w:rsidP="00A12DFB">
      <w:r>
        <w:separator/>
      </w:r>
    </w:p>
  </w:endnote>
  <w:endnote w:type="continuationSeparator" w:id="0">
    <w:p w:rsidR="007B56ED" w:rsidRDefault="007B56ED" w:rsidP="00A12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6ED" w:rsidRDefault="007B56ED" w:rsidP="00A12DFB">
      <w:r>
        <w:separator/>
      </w:r>
    </w:p>
  </w:footnote>
  <w:footnote w:type="continuationSeparator" w:id="0">
    <w:p w:rsidR="007B56ED" w:rsidRDefault="007B56ED" w:rsidP="00A12D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4CD"/>
    <w:rsid w:val="000D0F46"/>
    <w:rsid w:val="007B56ED"/>
    <w:rsid w:val="009C04CD"/>
    <w:rsid w:val="00A12DFB"/>
    <w:rsid w:val="00A729A8"/>
    <w:rsid w:val="00DE0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12DF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2D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2DFB"/>
    <w:rPr>
      <w:sz w:val="18"/>
      <w:szCs w:val="18"/>
    </w:rPr>
  </w:style>
  <w:style w:type="paragraph" w:styleId="a4">
    <w:name w:val="footer"/>
    <w:basedOn w:val="a"/>
    <w:link w:val="Char0"/>
    <w:uiPriority w:val="99"/>
    <w:unhideWhenUsed/>
    <w:rsid w:val="00A12DFB"/>
    <w:pPr>
      <w:tabs>
        <w:tab w:val="center" w:pos="4153"/>
        <w:tab w:val="right" w:pos="8306"/>
      </w:tabs>
      <w:snapToGrid w:val="0"/>
      <w:jc w:val="left"/>
    </w:pPr>
    <w:rPr>
      <w:sz w:val="18"/>
      <w:szCs w:val="18"/>
    </w:rPr>
  </w:style>
  <w:style w:type="character" w:customStyle="1" w:styleId="Char0">
    <w:name w:val="页脚 Char"/>
    <w:basedOn w:val="a0"/>
    <w:link w:val="a4"/>
    <w:uiPriority w:val="99"/>
    <w:rsid w:val="00A12DFB"/>
    <w:rPr>
      <w:sz w:val="18"/>
      <w:szCs w:val="18"/>
    </w:rPr>
  </w:style>
  <w:style w:type="character" w:customStyle="1" w:styleId="1Char">
    <w:name w:val="标题 1 Char"/>
    <w:basedOn w:val="a0"/>
    <w:link w:val="1"/>
    <w:uiPriority w:val="9"/>
    <w:rsid w:val="00A12DFB"/>
    <w:rPr>
      <w:rFonts w:ascii="宋体" w:eastAsia="宋体" w:hAnsi="宋体" w:cs="宋体"/>
      <w:b/>
      <w:bCs/>
      <w:kern w:val="36"/>
      <w:sz w:val="48"/>
      <w:szCs w:val="48"/>
    </w:rPr>
  </w:style>
  <w:style w:type="character" w:styleId="a5">
    <w:name w:val="Hyperlink"/>
    <w:basedOn w:val="a0"/>
    <w:uiPriority w:val="99"/>
    <w:semiHidden/>
    <w:unhideWhenUsed/>
    <w:rsid w:val="00A12DFB"/>
    <w:rPr>
      <w:color w:val="0000FF"/>
      <w:u w:val="single"/>
    </w:rPr>
  </w:style>
  <w:style w:type="character" w:customStyle="1" w:styleId="normal105">
    <w:name w:val="normal105"/>
    <w:basedOn w:val="a0"/>
    <w:rsid w:val="00A12DFB"/>
  </w:style>
  <w:style w:type="paragraph" w:styleId="a6">
    <w:name w:val="Normal (Web)"/>
    <w:basedOn w:val="a"/>
    <w:uiPriority w:val="99"/>
    <w:semiHidden/>
    <w:unhideWhenUsed/>
    <w:rsid w:val="00A12DF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12DF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2D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2DFB"/>
    <w:rPr>
      <w:sz w:val="18"/>
      <w:szCs w:val="18"/>
    </w:rPr>
  </w:style>
  <w:style w:type="paragraph" w:styleId="a4">
    <w:name w:val="footer"/>
    <w:basedOn w:val="a"/>
    <w:link w:val="Char0"/>
    <w:uiPriority w:val="99"/>
    <w:unhideWhenUsed/>
    <w:rsid w:val="00A12DFB"/>
    <w:pPr>
      <w:tabs>
        <w:tab w:val="center" w:pos="4153"/>
        <w:tab w:val="right" w:pos="8306"/>
      </w:tabs>
      <w:snapToGrid w:val="0"/>
      <w:jc w:val="left"/>
    </w:pPr>
    <w:rPr>
      <w:sz w:val="18"/>
      <w:szCs w:val="18"/>
    </w:rPr>
  </w:style>
  <w:style w:type="character" w:customStyle="1" w:styleId="Char0">
    <w:name w:val="页脚 Char"/>
    <w:basedOn w:val="a0"/>
    <w:link w:val="a4"/>
    <w:uiPriority w:val="99"/>
    <w:rsid w:val="00A12DFB"/>
    <w:rPr>
      <w:sz w:val="18"/>
      <w:szCs w:val="18"/>
    </w:rPr>
  </w:style>
  <w:style w:type="character" w:customStyle="1" w:styleId="1Char">
    <w:name w:val="标题 1 Char"/>
    <w:basedOn w:val="a0"/>
    <w:link w:val="1"/>
    <w:uiPriority w:val="9"/>
    <w:rsid w:val="00A12DFB"/>
    <w:rPr>
      <w:rFonts w:ascii="宋体" w:eastAsia="宋体" w:hAnsi="宋体" w:cs="宋体"/>
      <w:b/>
      <w:bCs/>
      <w:kern w:val="36"/>
      <w:sz w:val="48"/>
      <w:szCs w:val="48"/>
    </w:rPr>
  </w:style>
  <w:style w:type="character" w:styleId="a5">
    <w:name w:val="Hyperlink"/>
    <w:basedOn w:val="a0"/>
    <w:uiPriority w:val="99"/>
    <w:semiHidden/>
    <w:unhideWhenUsed/>
    <w:rsid w:val="00A12DFB"/>
    <w:rPr>
      <w:color w:val="0000FF"/>
      <w:u w:val="single"/>
    </w:rPr>
  </w:style>
  <w:style w:type="character" w:customStyle="1" w:styleId="normal105">
    <w:name w:val="normal105"/>
    <w:basedOn w:val="a0"/>
    <w:rsid w:val="00A12DFB"/>
  </w:style>
  <w:style w:type="paragraph" w:styleId="a6">
    <w:name w:val="Normal (Web)"/>
    <w:basedOn w:val="a"/>
    <w:uiPriority w:val="99"/>
    <w:semiHidden/>
    <w:unhideWhenUsed/>
    <w:rsid w:val="00A12DF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478389">
      <w:bodyDiv w:val="1"/>
      <w:marLeft w:val="0"/>
      <w:marRight w:val="0"/>
      <w:marTop w:val="0"/>
      <w:marBottom w:val="0"/>
      <w:divBdr>
        <w:top w:val="none" w:sz="0" w:space="0" w:color="auto"/>
        <w:left w:val="none" w:sz="0" w:space="0" w:color="auto"/>
        <w:bottom w:val="none" w:sz="0" w:space="0" w:color="auto"/>
        <w:right w:val="none" w:sz="0" w:space="0" w:color="auto"/>
      </w:divBdr>
    </w:div>
    <w:div w:id="805464712">
      <w:bodyDiv w:val="1"/>
      <w:marLeft w:val="0"/>
      <w:marRight w:val="0"/>
      <w:marTop w:val="0"/>
      <w:marBottom w:val="0"/>
      <w:divBdr>
        <w:top w:val="none" w:sz="0" w:space="0" w:color="auto"/>
        <w:left w:val="none" w:sz="0" w:space="0" w:color="auto"/>
        <w:bottom w:val="none" w:sz="0" w:space="0" w:color="auto"/>
        <w:right w:val="none" w:sz="0" w:space="0" w:color="auto"/>
      </w:divBdr>
      <w:divsChild>
        <w:div w:id="1648583200">
          <w:marLeft w:val="0"/>
          <w:marRight w:val="0"/>
          <w:marTop w:val="0"/>
          <w:marBottom w:val="0"/>
          <w:divBdr>
            <w:top w:val="single" w:sz="6" w:space="0" w:color="999999"/>
            <w:left w:val="none" w:sz="0" w:space="0" w:color="auto"/>
            <w:bottom w:val="single" w:sz="6" w:space="0" w:color="999999"/>
            <w:right w:val="none" w:sz="0" w:space="0" w:color="auto"/>
          </w:divBdr>
        </w:div>
      </w:divsChild>
    </w:div>
    <w:div w:id="1937791114">
      <w:bodyDiv w:val="1"/>
      <w:marLeft w:val="0"/>
      <w:marRight w:val="0"/>
      <w:marTop w:val="0"/>
      <w:marBottom w:val="0"/>
      <w:divBdr>
        <w:top w:val="none" w:sz="0" w:space="0" w:color="auto"/>
        <w:left w:val="none" w:sz="0" w:space="0" w:color="auto"/>
        <w:bottom w:val="none" w:sz="0" w:space="0" w:color="auto"/>
        <w:right w:val="none" w:sz="0" w:space="0" w:color="auto"/>
      </w:divBdr>
    </w:div>
    <w:div w:id="2120372596">
      <w:bodyDiv w:val="1"/>
      <w:marLeft w:val="0"/>
      <w:marRight w:val="0"/>
      <w:marTop w:val="0"/>
      <w:marBottom w:val="0"/>
      <w:divBdr>
        <w:top w:val="none" w:sz="0" w:space="0" w:color="auto"/>
        <w:left w:val="none" w:sz="0" w:space="0" w:color="auto"/>
        <w:bottom w:val="none" w:sz="0" w:space="0" w:color="auto"/>
        <w:right w:val="none" w:sz="0" w:space="0" w:color="auto"/>
      </w:divBdr>
      <w:divsChild>
        <w:div w:id="1407916934">
          <w:marLeft w:val="0"/>
          <w:marRight w:val="0"/>
          <w:marTop w:val="0"/>
          <w:marBottom w:val="0"/>
          <w:divBdr>
            <w:top w:val="none" w:sz="0" w:space="0" w:color="auto"/>
            <w:left w:val="none" w:sz="0" w:space="0" w:color="auto"/>
            <w:bottom w:val="none" w:sz="0" w:space="0" w:color="auto"/>
            <w:right w:val="none" w:sz="0" w:space="0" w:color="auto"/>
          </w:divBdr>
          <w:divsChild>
            <w:div w:id="858087046">
              <w:marLeft w:val="0"/>
              <w:marRight w:val="0"/>
              <w:marTop w:val="0"/>
              <w:marBottom w:val="0"/>
              <w:divBdr>
                <w:top w:val="single" w:sz="6" w:space="0" w:color="999999"/>
                <w:left w:val="none" w:sz="0" w:space="0" w:color="auto"/>
                <w:bottom w:val="single" w:sz="6" w:space="0" w:color="999999"/>
                <w:right w:val="none" w:sz="0" w:space="0" w:color="auto"/>
              </w:divBdr>
            </w:div>
            <w:div w:id="105100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doZoom(15)" TargetMode="External"/><Relationship Id="rId13" Type="http://schemas.openxmlformats.org/officeDocument/2006/relationships/hyperlink" Target="http://www.nsfc.gov.cn/Portals/0/fj/fj20190703_02.doc" TargetMode="External"/><Relationship Id="rId3" Type="http://schemas.openxmlformats.org/officeDocument/2006/relationships/settings" Target="settings.xml"/><Relationship Id="rId7" Type="http://schemas.openxmlformats.org/officeDocument/2006/relationships/hyperlink" Target="javascript:doZoom(17)" TargetMode="External"/><Relationship Id="rId12" Type="http://schemas.openxmlformats.org/officeDocument/2006/relationships/hyperlink" Target="http://www.nsfc.gov.cn/Portals/0/fj/fj20190703_01.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javascript:clos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javascript:print()" TargetMode="External"/><Relationship Id="rId4" Type="http://schemas.openxmlformats.org/officeDocument/2006/relationships/webSettings" Target="webSettings.xml"/><Relationship Id="rId9" Type="http://schemas.openxmlformats.org/officeDocument/2006/relationships/hyperlink" Target="javascript:doZoom(13)"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442</Words>
  <Characters>2524</Characters>
  <Application>Microsoft Office Word</Application>
  <DocSecurity>0</DocSecurity>
  <Lines>21</Lines>
  <Paragraphs>5</Paragraphs>
  <ScaleCrop>false</ScaleCrop>
  <Company/>
  <LinksUpToDate>false</LinksUpToDate>
  <CharactersWithSpaces>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谭莉</dc:creator>
  <cp:lastModifiedBy>谭莉</cp:lastModifiedBy>
  <cp:revision>2</cp:revision>
  <dcterms:created xsi:type="dcterms:W3CDTF">2019-07-04T07:16:00Z</dcterms:created>
  <dcterms:modified xsi:type="dcterms:W3CDTF">2019-07-04T07:16:00Z</dcterms:modified>
</cp:coreProperties>
</file>