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EA3E21">
      <w:pPr>
        <w:jc w:val="center"/>
        <w:rPr>
          <w:rFonts w:hint="default" w:ascii="Times New Roman" w:hAnsi="Times New Roman" w:eastAsia="方正小标宋_GBK" w:cs="Times New Roman"/>
          <w:b w:val="0"/>
          <w:bCs/>
          <w:color w:val="000000"/>
          <w:kern w:val="0"/>
          <w:sz w:val="44"/>
          <w:szCs w:val="44"/>
          <w:highlight w:val="none"/>
          <w:lang w:val="en-US" w:eastAsia="zh-CN"/>
        </w:rPr>
      </w:pPr>
      <w:r>
        <w:rPr>
          <w:rFonts w:hint="default" w:ascii="Times New Roman" w:hAnsi="Times New Roman" w:eastAsia="方正小标宋_GBK" w:cs="Times New Roman"/>
          <w:b w:val="0"/>
          <w:bCs/>
          <w:color w:val="000000"/>
          <w:kern w:val="0"/>
          <w:sz w:val="44"/>
          <w:szCs w:val="44"/>
          <w:highlight w:val="none"/>
          <w:lang w:val="en-US" w:eastAsia="zh-CN"/>
        </w:rPr>
        <w:t>第三批自主部署攻关项目立项名单</w:t>
      </w:r>
      <w:r>
        <w:rPr>
          <w:rFonts w:hint="eastAsia" w:eastAsia="方正小标宋_GBK" w:cs="Times New Roman"/>
          <w:b w:val="0"/>
          <w:bCs/>
          <w:color w:val="000000"/>
          <w:kern w:val="0"/>
          <w:sz w:val="44"/>
          <w:szCs w:val="44"/>
          <w:highlight w:val="none"/>
          <w:lang w:val="en-US" w:eastAsia="zh-CN"/>
        </w:rPr>
        <w:t>（分A、B组）</w:t>
      </w:r>
    </w:p>
    <w:p w14:paraId="6FFADEE5"/>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9270"/>
        <w:gridCol w:w="1140"/>
        <w:gridCol w:w="1380"/>
        <w:gridCol w:w="1425"/>
      </w:tblGrid>
      <w:tr w14:paraId="575B1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vAlign w:val="center"/>
          </w:tcPr>
          <w:p w14:paraId="5834E46E">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8"/>
                <w:szCs w:val="28"/>
                <w:highlight w:val="none"/>
                <w:u w:val="none"/>
                <w:lang w:val="en-US" w:eastAsia="zh-CN" w:bidi="ar"/>
              </w:rPr>
            </w:pPr>
            <w:r>
              <w:rPr>
                <w:rFonts w:hint="default" w:ascii="Times New Roman" w:hAnsi="Times New Roman" w:eastAsia="宋体" w:cs="Times New Roman"/>
                <w:b/>
                <w:bCs/>
                <w:i w:val="0"/>
                <w:iCs w:val="0"/>
                <w:color w:val="auto"/>
                <w:kern w:val="0"/>
                <w:sz w:val="28"/>
                <w:szCs w:val="28"/>
                <w:highlight w:val="none"/>
                <w:u w:val="none"/>
                <w:lang w:val="en-US" w:eastAsia="zh-CN" w:bidi="ar"/>
              </w:rPr>
              <w:t>编号</w:t>
            </w:r>
          </w:p>
        </w:tc>
        <w:tc>
          <w:tcPr>
            <w:tcW w:w="9270" w:type="dxa"/>
            <w:vAlign w:val="center"/>
          </w:tcPr>
          <w:p w14:paraId="4937993F">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8"/>
                <w:szCs w:val="28"/>
                <w:highlight w:val="none"/>
                <w:u w:val="none"/>
                <w:lang w:val="en-US" w:eastAsia="zh-CN" w:bidi="ar"/>
              </w:rPr>
            </w:pPr>
            <w:r>
              <w:rPr>
                <w:rFonts w:hint="default" w:ascii="Times New Roman" w:hAnsi="Times New Roman" w:eastAsia="宋体" w:cs="Times New Roman"/>
                <w:b/>
                <w:bCs/>
                <w:i w:val="0"/>
                <w:iCs w:val="0"/>
                <w:color w:val="auto"/>
                <w:kern w:val="0"/>
                <w:sz w:val="28"/>
                <w:szCs w:val="28"/>
                <w:highlight w:val="none"/>
                <w:u w:val="none"/>
                <w:lang w:val="en-US" w:eastAsia="zh-CN" w:bidi="ar"/>
              </w:rPr>
              <w:t>项目名称</w:t>
            </w:r>
          </w:p>
        </w:tc>
        <w:tc>
          <w:tcPr>
            <w:tcW w:w="1140" w:type="dxa"/>
            <w:vAlign w:val="center"/>
          </w:tcPr>
          <w:p w14:paraId="77078A67">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8"/>
                <w:szCs w:val="28"/>
                <w:highlight w:val="none"/>
                <w:u w:val="none"/>
                <w:lang w:val="en-US" w:eastAsia="zh-CN" w:bidi="ar"/>
              </w:rPr>
            </w:pPr>
            <w:r>
              <w:rPr>
                <w:rFonts w:hint="default" w:ascii="Times New Roman" w:hAnsi="Times New Roman" w:eastAsia="宋体" w:cs="Times New Roman"/>
                <w:b/>
                <w:bCs/>
                <w:i w:val="0"/>
                <w:iCs w:val="0"/>
                <w:color w:val="auto"/>
                <w:kern w:val="0"/>
                <w:sz w:val="28"/>
                <w:szCs w:val="28"/>
                <w:highlight w:val="none"/>
                <w:u w:val="none"/>
                <w:lang w:val="en-US" w:eastAsia="zh-CN" w:bidi="ar"/>
              </w:rPr>
              <w:t>负责人</w:t>
            </w:r>
          </w:p>
        </w:tc>
        <w:tc>
          <w:tcPr>
            <w:tcW w:w="1380" w:type="dxa"/>
            <w:vAlign w:val="center"/>
          </w:tcPr>
          <w:p w14:paraId="723DA366">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8"/>
                <w:szCs w:val="28"/>
                <w:highlight w:val="none"/>
                <w:u w:val="none"/>
                <w:lang w:val="en-US" w:eastAsia="zh-CN" w:bidi="ar"/>
              </w:rPr>
            </w:pPr>
            <w:r>
              <w:rPr>
                <w:rFonts w:hint="eastAsia" w:eastAsia="宋体" w:cs="Times New Roman"/>
                <w:b/>
                <w:bCs/>
                <w:i w:val="0"/>
                <w:iCs w:val="0"/>
                <w:color w:val="auto"/>
                <w:kern w:val="0"/>
                <w:sz w:val="28"/>
                <w:szCs w:val="28"/>
                <w:highlight w:val="none"/>
                <w:u w:val="none"/>
                <w:lang w:val="en-US" w:eastAsia="zh-CN" w:bidi="ar"/>
              </w:rPr>
              <w:t>总</w:t>
            </w:r>
            <w:r>
              <w:rPr>
                <w:rFonts w:hint="default" w:ascii="Times New Roman" w:hAnsi="Times New Roman" w:eastAsia="宋体" w:cs="Times New Roman"/>
                <w:b/>
                <w:bCs/>
                <w:i w:val="0"/>
                <w:iCs w:val="0"/>
                <w:color w:val="auto"/>
                <w:kern w:val="0"/>
                <w:sz w:val="28"/>
                <w:szCs w:val="28"/>
                <w:highlight w:val="none"/>
                <w:u w:val="none"/>
                <w:lang w:val="en-US" w:eastAsia="zh-CN" w:bidi="ar"/>
              </w:rPr>
              <w:t>经费（万元）</w:t>
            </w:r>
          </w:p>
        </w:tc>
        <w:tc>
          <w:tcPr>
            <w:tcW w:w="1425" w:type="dxa"/>
            <w:vAlign w:val="center"/>
          </w:tcPr>
          <w:p w14:paraId="49543E10">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8"/>
                <w:szCs w:val="28"/>
                <w:highlight w:val="none"/>
                <w:u w:val="none"/>
                <w:lang w:val="en-US" w:eastAsia="zh-CN" w:bidi="ar"/>
              </w:rPr>
            </w:pPr>
            <w:bookmarkStart w:id="0" w:name="_GoBack"/>
            <w:bookmarkEnd w:id="0"/>
            <w:r>
              <w:rPr>
                <w:rFonts w:hint="default" w:ascii="Times New Roman" w:hAnsi="Times New Roman" w:eastAsia="宋体" w:cs="Times New Roman"/>
                <w:b/>
                <w:bCs/>
                <w:i w:val="0"/>
                <w:iCs w:val="0"/>
                <w:color w:val="auto"/>
                <w:kern w:val="0"/>
                <w:sz w:val="28"/>
                <w:szCs w:val="28"/>
                <w:highlight w:val="none"/>
                <w:u w:val="none"/>
                <w:lang w:val="en-US" w:eastAsia="zh-CN" w:bidi="ar"/>
              </w:rPr>
              <w:t>启动费（万元）</w:t>
            </w:r>
          </w:p>
        </w:tc>
      </w:tr>
      <w:tr w14:paraId="0AB5D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vAlign w:val="center"/>
          </w:tcPr>
          <w:p w14:paraId="32165F12">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A1</w:t>
            </w:r>
          </w:p>
        </w:tc>
        <w:tc>
          <w:tcPr>
            <w:tcW w:w="9270" w:type="dxa"/>
            <w:vAlign w:val="center"/>
          </w:tcPr>
          <w:p w14:paraId="35F21623">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通过构建人类脑回突变的猕猴模型解析灵长类大脑皮层折叠的进化发育机制以及致病基础</w:t>
            </w:r>
          </w:p>
        </w:tc>
        <w:tc>
          <w:tcPr>
            <w:tcW w:w="1140" w:type="dxa"/>
            <w:vAlign w:val="center"/>
          </w:tcPr>
          <w:p w14:paraId="5CFA6D2C">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石磊</w:t>
            </w:r>
          </w:p>
        </w:tc>
        <w:tc>
          <w:tcPr>
            <w:tcW w:w="1380" w:type="dxa"/>
            <w:vAlign w:val="center"/>
          </w:tcPr>
          <w:p w14:paraId="1A7454C8">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100</w:t>
            </w:r>
          </w:p>
        </w:tc>
        <w:tc>
          <w:tcPr>
            <w:tcW w:w="1425" w:type="dxa"/>
            <w:vAlign w:val="center"/>
          </w:tcPr>
          <w:p w14:paraId="2642E861">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50</w:t>
            </w:r>
          </w:p>
        </w:tc>
      </w:tr>
      <w:tr w14:paraId="13E61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vAlign w:val="center"/>
          </w:tcPr>
          <w:p w14:paraId="325BEE3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A2</w:t>
            </w:r>
          </w:p>
        </w:tc>
        <w:tc>
          <w:tcPr>
            <w:tcW w:w="9270" w:type="dxa"/>
            <w:vAlign w:val="center"/>
          </w:tcPr>
          <w:p w14:paraId="5F094F0F">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马达加斯加已灭绝大型狐猴古基因组重建与表型—生态适应及灭绝机制解析</w:t>
            </w:r>
          </w:p>
        </w:tc>
        <w:tc>
          <w:tcPr>
            <w:tcW w:w="1140" w:type="dxa"/>
            <w:vAlign w:val="center"/>
          </w:tcPr>
          <w:p w14:paraId="78148E16">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张晓明</w:t>
            </w:r>
          </w:p>
        </w:tc>
        <w:tc>
          <w:tcPr>
            <w:tcW w:w="1380" w:type="dxa"/>
            <w:vAlign w:val="center"/>
          </w:tcPr>
          <w:p w14:paraId="2CAB4DAC">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100</w:t>
            </w:r>
          </w:p>
        </w:tc>
        <w:tc>
          <w:tcPr>
            <w:tcW w:w="1425" w:type="dxa"/>
            <w:vAlign w:val="center"/>
          </w:tcPr>
          <w:p w14:paraId="787F8AAA">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40</w:t>
            </w:r>
          </w:p>
        </w:tc>
      </w:tr>
      <w:tr w14:paraId="369C3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vAlign w:val="center"/>
          </w:tcPr>
          <w:p w14:paraId="6515309C">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A3</w:t>
            </w:r>
          </w:p>
        </w:tc>
        <w:tc>
          <w:tcPr>
            <w:tcW w:w="9270" w:type="dxa"/>
            <w:vAlign w:val="center"/>
          </w:tcPr>
          <w:p w14:paraId="4B8E84C0">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哺乳动物脑容量平行演化的遗传机制研究</w:t>
            </w:r>
          </w:p>
        </w:tc>
        <w:tc>
          <w:tcPr>
            <w:tcW w:w="1140" w:type="dxa"/>
            <w:vAlign w:val="center"/>
          </w:tcPr>
          <w:p w14:paraId="6855BBCC">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孟晓宇</w:t>
            </w:r>
          </w:p>
        </w:tc>
        <w:tc>
          <w:tcPr>
            <w:tcW w:w="1380" w:type="dxa"/>
            <w:vAlign w:val="center"/>
          </w:tcPr>
          <w:p w14:paraId="69EB85EB">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100</w:t>
            </w:r>
          </w:p>
        </w:tc>
        <w:tc>
          <w:tcPr>
            <w:tcW w:w="1425" w:type="dxa"/>
            <w:vAlign w:val="center"/>
          </w:tcPr>
          <w:p w14:paraId="582BA96D">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30</w:t>
            </w:r>
          </w:p>
        </w:tc>
      </w:tr>
      <w:tr w14:paraId="7389B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vAlign w:val="center"/>
          </w:tcPr>
          <w:p w14:paraId="05F71E95">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B1</w:t>
            </w:r>
          </w:p>
        </w:tc>
        <w:tc>
          <w:tcPr>
            <w:tcW w:w="9270" w:type="dxa"/>
            <w:vAlign w:val="center"/>
          </w:tcPr>
          <w:p w14:paraId="0BF4949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猕猴免疫早衰模型创制与应用评价</w:t>
            </w:r>
          </w:p>
        </w:tc>
        <w:tc>
          <w:tcPr>
            <w:tcW w:w="1140" w:type="dxa"/>
            <w:vAlign w:val="center"/>
          </w:tcPr>
          <w:p w14:paraId="5604AC42">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李功华</w:t>
            </w:r>
          </w:p>
        </w:tc>
        <w:tc>
          <w:tcPr>
            <w:tcW w:w="1380" w:type="dxa"/>
            <w:vAlign w:val="center"/>
          </w:tcPr>
          <w:p w14:paraId="63A026D9">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100</w:t>
            </w:r>
          </w:p>
        </w:tc>
        <w:tc>
          <w:tcPr>
            <w:tcW w:w="1425" w:type="dxa"/>
            <w:vAlign w:val="center"/>
          </w:tcPr>
          <w:p w14:paraId="7C40F0C9">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50</w:t>
            </w:r>
          </w:p>
        </w:tc>
      </w:tr>
      <w:tr w14:paraId="435A7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vAlign w:val="center"/>
          </w:tcPr>
          <w:p w14:paraId="10DD72CE">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B2</w:t>
            </w:r>
          </w:p>
        </w:tc>
        <w:tc>
          <w:tcPr>
            <w:tcW w:w="9270" w:type="dxa"/>
            <w:vAlign w:val="center"/>
          </w:tcPr>
          <w:p w14:paraId="427660DE">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哺乳动物跨物种通用遗传操作技术</w:t>
            </w:r>
          </w:p>
        </w:tc>
        <w:tc>
          <w:tcPr>
            <w:tcW w:w="1140" w:type="dxa"/>
            <w:vAlign w:val="center"/>
          </w:tcPr>
          <w:p w14:paraId="30FEC22D">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毕蕊</w:t>
            </w:r>
          </w:p>
        </w:tc>
        <w:tc>
          <w:tcPr>
            <w:tcW w:w="1380" w:type="dxa"/>
            <w:vAlign w:val="center"/>
          </w:tcPr>
          <w:p w14:paraId="1D0D59E5">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100</w:t>
            </w:r>
          </w:p>
        </w:tc>
        <w:tc>
          <w:tcPr>
            <w:tcW w:w="1425" w:type="dxa"/>
            <w:vAlign w:val="center"/>
          </w:tcPr>
          <w:p w14:paraId="7BBDC37C">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40</w:t>
            </w:r>
          </w:p>
        </w:tc>
      </w:tr>
      <w:tr w14:paraId="249C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vAlign w:val="center"/>
          </w:tcPr>
          <w:p w14:paraId="578519A1">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B3</w:t>
            </w:r>
          </w:p>
        </w:tc>
        <w:tc>
          <w:tcPr>
            <w:tcW w:w="9270" w:type="dxa"/>
            <w:vAlign w:val="center"/>
          </w:tcPr>
          <w:p w14:paraId="75583064">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基于灵长类大动物模型的纳米酶靶向衰老调控机制及抗衰老干预体系构建</w:t>
            </w:r>
          </w:p>
        </w:tc>
        <w:tc>
          <w:tcPr>
            <w:tcW w:w="1140" w:type="dxa"/>
            <w:vAlign w:val="center"/>
          </w:tcPr>
          <w:p w14:paraId="451CB105">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何永捍</w:t>
            </w:r>
          </w:p>
        </w:tc>
        <w:tc>
          <w:tcPr>
            <w:tcW w:w="1380" w:type="dxa"/>
            <w:vAlign w:val="center"/>
          </w:tcPr>
          <w:p w14:paraId="1BBA2928">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100</w:t>
            </w:r>
          </w:p>
        </w:tc>
        <w:tc>
          <w:tcPr>
            <w:tcW w:w="1425" w:type="dxa"/>
            <w:vAlign w:val="center"/>
          </w:tcPr>
          <w:p w14:paraId="55BE332F">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8"/>
                <w:szCs w:val="28"/>
                <w:highlight w:val="none"/>
                <w:u w:val="none"/>
                <w:lang w:val="en-US" w:eastAsia="zh-CN" w:bidi="ar"/>
              </w:rPr>
            </w:pPr>
            <w:r>
              <w:rPr>
                <w:rFonts w:hint="default" w:ascii="Times New Roman" w:hAnsi="Times New Roman" w:eastAsia="宋体" w:cs="Times New Roman"/>
                <w:b w:val="0"/>
                <w:bCs w:val="0"/>
                <w:i w:val="0"/>
                <w:iCs w:val="0"/>
                <w:color w:val="auto"/>
                <w:kern w:val="0"/>
                <w:sz w:val="28"/>
                <w:szCs w:val="28"/>
                <w:highlight w:val="none"/>
                <w:u w:val="none"/>
                <w:lang w:val="en-US" w:eastAsia="zh-CN" w:bidi="ar"/>
              </w:rPr>
              <w:t>30</w:t>
            </w:r>
          </w:p>
        </w:tc>
      </w:tr>
    </w:tbl>
    <w:p w14:paraId="2CBA8CFF"/>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方正小标宋_GBK">
    <w:panose1 w:val="03000502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BE16B9"/>
    <w:rsid w:val="07BE16B9"/>
    <w:rsid w:val="1303085C"/>
    <w:rsid w:val="40432F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2312" w:cstheme="minorBidi"/>
      <w:color w:val="auto"/>
      <w:kern w:val="2"/>
      <w:sz w:val="28"/>
      <w:szCs w:val="28"/>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234</Words>
  <Characters>258</Characters>
  <Lines>0</Lines>
  <Paragraphs>0</Paragraphs>
  <TotalTime>3</TotalTime>
  <ScaleCrop>false</ScaleCrop>
  <LinksUpToDate>false</LinksUpToDate>
  <CharactersWithSpaces>258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2026-09-04T07:07:00Z</dcterms:created>
  <dc:creator>泥巴君</dc:creator>
  <cp:lastModifiedBy>泥巴君</cp:lastModifiedBy>
  <dcterms:modified xsi:type="dcterms:W3CDTF">2026-09-04T08:48:58Z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25E04E5FE2934926B49E963B27300F40_11</vt:lpwstr>
  </property>
  <property fmtid="{D5CDD505-2E9C-101B-9397-08002B2CF9AE}" pid="4" name="KSOTemplateDocerSaveRecord">
    <vt:lpwstr>eyJoZGlkIjoiZWI4ODkxZDVkMzVjYzQ3MGE5NmIwMzNjOGRkNmU5ZmEiLCJ1c2VySWQiOiIxOTQ1MTUwNTYifQ==</vt:lpwstr>
  </property>
</Properties>
</file>