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8522" w:type="dxa"/>
        <w:tblInd w:w="0" w:type="dxa"/>
        <w:tblLayout w:type="fixed"/>
        <w:tblCellMar>
          <w:top w:w="0" w:type="dxa"/>
          <w:left w:w="108" w:type="dxa"/>
          <w:bottom w:w="0" w:type="dxa"/>
          <w:right w:w="108" w:type="dxa"/>
        </w:tblCellMar>
      </w:tblPr>
      <w:tblGrid>
        <w:gridCol w:w="8522"/>
      </w:tblGrid>
      <w:tr w14:paraId="46475550">
        <w:trPr>
          <w:trHeight w:val="1124" w:hRule="atLeast"/>
        </w:trPr>
        <w:tc>
          <w:tcPr>
            <w:tcW w:w="8522" w:type="dxa"/>
            <w:vAlign w:val="center"/>
          </w:tcPr>
          <w:p w14:paraId="137E71E2">
            <w:pPr>
              <w:rPr>
                <w:rFonts w:hint="eastAsia" w:ascii="Times New Roman" w:hAnsi="Times New Roman" w:eastAsia="黑体"/>
                <w:lang w:eastAsia="zh-CN"/>
              </w:rPr>
            </w:pPr>
            <w:bookmarkStart w:id="4" w:name="_GoBack"/>
            <w:bookmarkEnd w:id="4"/>
            <w:bookmarkStart w:id="0" w:name="_Toc98952232"/>
            <w:bookmarkStart w:id="1" w:name="_Toc98952243"/>
          </w:p>
        </w:tc>
      </w:tr>
      <w:tr w14:paraId="7DE71A9F">
        <w:tblPrEx>
          <w:tblCellMar>
            <w:top w:w="0" w:type="dxa"/>
            <w:left w:w="108" w:type="dxa"/>
            <w:bottom w:w="0" w:type="dxa"/>
            <w:right w:w="108" w:type="dxa"/>
          </w:tblCellMar>
        </w:tblPrEx>
        <w:trPr>
          <w:trHeight w:val="6968" w:hRule="atLeast"/>
        </w:trPr>
        <w:tc>
          <w:tcPr>
            <w:tcW w:w="8522" w:type="dxa"/>
            <w:vAlign w:val="center"/>
          </w:tcPr>
          <w:p w14:paraId="48635BAD">
            <w:pPr>
              <w:jc w:val="center"/>
              <w:rPr>
                <w:rFonts w:hint="eastAsia" w:ascii="宋体" w:hAnsi="宋体"/>
                <w:sz w:val="72"/>
                <w:szCs w:val="72"/>
                <w:lang w:val="en-US" w:eastAsia="zh-CN"/>
              </w:rPr>
            </w:pPr>
            <w:r>
              <w:rPr>
                <w:rFonts w:hint="eastAsia" w:ascii="宋体" w:hAnsi="宋体"/>
                <w:sz w:val="72"/>
                <w:szCs w:val="72"/>
                <w:lang w:val="en-US" w:eastAsia="zh-CN"/>
              </w:rPr>
              <w:t>节假日离返校</w:t>
            </w:r>
          </w:p>
          <w:p w14:paraId="557F8A25">
            <w:pPr>
              <w:jc w:val="center"/>
              <w:rPr>
                <w:rFonts w:hint="eastAsia" w:ascii="宋体" w:hAnsi="宋体" w:eastAsia="宋体"/>
                <w:sz w:val="72"/>
                <w:szCs w:val="72"/>
                <w:lang w:val="en-US" w:eastAsia="zh-CN"/>
              </w:rPr>
            </w:pPr>
            <w:r>
              <w:rPr>
                <w:rFonts w:hint="eastAsia" w:ascii="宋体"/>
                <w:sz w:val="72"/>
                <w:szCs w:val="72"/>
                <w:lang w:val="en-US" w:eastAsia="zh-CN"/>
              </w:rPr>
              <w:t>使用</w:t>
            </w:r>
            <w:r>
              <w:rPr>
                <w:rFonts w:hint="eastAsia" w:ascii="宋体"/>
                <w:sz w:val="72"/>
                <w:szCs w:val="72"/>
              </w:rPr>
              <w:t>手册</w:t>
            </w:r>
          </w:p>
        </w:tc>
      </w:tr>
    </w:tbl>
    <w:p w14:paraId="13835AC5">
      <w:pPr>
        <w:bidi w:val="0"/>
        <w:rPr>
          <w:rFonts w:hint="eastAsia"/>
          <w:lang w:val="en-US" w:eastAsia="zh-CN"/>
        </w:rPr>
      </w:pPr>
    </w:p>
    <w:p w14:paraId="0F41A50F">
      <w:pPr>
        <w:rPr>
          <w:rFonts w:hint="eastAsia"/>
          <w:lang w:val="en-US" w:eastAsia="zh-CN"/>
        </w:rPr>
      </w:pPr>
    </w:p>
    <w:p w14:paraId="0AB393A3">
      <w:pPr>
        <w:rPr>
          <w:rFonts w:hint="eastAsia"/>
          <w:lang w:val="en-US" w:eastAsia="zh-CN"/>
        </w:rPr>
      </w:pPr>
    </w:p>
    <w:p w14:paraId="6D2FFB4B">
      <w:pPr>
        <w:rPr>
          <w:rFonts w:hint="eastAsia"/>
          <w:lang w:val="en-US" w:eastAsia="zh-CN"/>
        </w:rPr>
      </w:pPr>
    </w:p>
    <w:p w14:paraId="047084CF">
      <w:pPr>
        <w:rPr>
          <w:rFonts w:hint="eastAsia"/>
          <w:lang w:val="en-US" w:eastAsia="zh-CN"/>
        </w:rPr>
      </w:pPr>
    </w:p>
    <w:p w14:paraId="10CBAD51">
      <w:pPr>
        <w:rPr>
          <w:rFonts w:hint="eastAsia"/>
          <w:lang w:val="en-US" w:eastAsia="zh-CN"/>
        </w:rPr>
      </w:pPr>
    </w:p>
    <w:p w14:paraId="5E97B31A">
      <w:pPr>
        <w:rPr>
          <w:rFonts w:hint="eastAsia"/>
          <w:lang w:val="en-US" w:eastAsia="zh-CN"/>
        </w:rPr>
      </w:pPr>
    </w:p>
    <w:p w14:paraId="1024311E">
      <w:pPr>
        <w:rPr>
          <w:rFonts w:hint="eastAsia"/>
          <w:lang w:val="en-US" w:eastAsia="zh-CN"/>
        </w:rPr>
      </w:pPr>
    </w:p>
    <w:p w14:paraId="167FED4E">
      <w:pPr>
        <w:rPr>
          <w:rFonts w:hint="eastAsia"/>
          <w:lang w:val="en-US" w:eastAsia="zh-CN"/>
        </w:rPr>
      </w:pPr>
    </w:p>
    <w:p w14:paraId="06FEC46A">
      <w:pPr>
        <w:rPr>
          <w:rFonts w:hint="eastAsia"/>
          <w:lang w:val="en-US" w:eastAsia="zh-CN"/>
        </w:rPr>
      </w:pPr>
    </w:p>
    <w:p w14:paraId="4BB4F9EF">
      <w:pPr>
        <w:rPr>
          <w:rFonts w:hint="eastAsia"/>
          <w:lang w:val="en-US" w:eastAsia="zh-CN"/>
        </w:rPr>
      </w:pPr>
    </w:p>
    <w:p w14:paraId="6D651874">
      <w:pPr>
        <w:rPr>
          <w:rFonts w:hint="eastAsia"/>
          <w:lang w:val="en-US" w:eastAsia="zh-CN"/>
        </w:rPr>
      </w:pPr>
    </w:p>
    <w:p w14:paraId="45F0D61A">
      <w:pPr>
        <w:rPr>
          <w:rFonts w:hint="eastAsia"/>
          <w:lang w:val="en-US" w:eastAsia="zh-CN"/>
        </w:rPr>
      </w:pPr>
    </w:p>
    <w:p w14:paraId="2B1D1496">
      <w:pPr>
        <w:rPr>
          <w:rFonts w:hint="eastAsia"/>
          <w:lang w:val="en-US" w:eastAsia="zh-CN"/>
        </w:rPr>
      </w:pPr>
    </w:p>
    <w:bookmarkEnd w:id="0"/>
    <w:p w14:paraId="4130BF27">
      <w:pPr>
        <w:pStyle w:val="2"/>
        <w:numPr>
          <w:ilvl w:val="0"/>
          <w:numId w:val="1"/>
        </w:numPr>
        <w:bidi w:val="0"/>
        <w:rPr>
          <w:rFonts w:hint="default"/>
          <w:lang w:val="en-US" w:eastAsia="zh-CN"/>
        </w:rPr>
      </w:pPr>
      <w:bookmarkStart w:id="2" w:name="_Toc6832"/>
      <w:r>
        <w:rPr>
          <w:rFonts w:hint="eastAsia"/>
          <w:lang w:val="en-US" w:eastAsia="zh-CN"/>
        </w:rPr>
        <w:t>节假日离返校功能使用说明（电脑端）</w:t>
      </w:r>
    </w:p>
    <w:p w14:paraId="2ABB87CC">
      <w:pPr>
        <w:pStyle w:val="3"/>
        <w:bidi w:val="0"/>
      </w:pPr>
      <w:r>
        <w:rPr>
          <w:rFonts w:hint="eastAsia"/>
          <w:lang w:val="en-US" w:eastAsia="zh-CN"/>
        </w:rPr>
        <w:t>1.1登记节假日离返校</w:t>
      </w:r>
      <w:bookmarkEnd w:id="2"/>
    </w:p>
    <w:p w14:paraId="068F0D38">
      <w:pPr>
        <w:ind w:firstLine="420" w:firstLineChars="0"/>
        <w:rPr>
          <w:rFonts w:hint="eastAsia"/>
          <w:lang w:val="en-US" w:eastAsia="zh-CN"/>
        </w:rPr>
      </w:pPr>
      <w:r>
        <w:rPr>
          <w:rFonts w:hint="eastAsia"/>
          <w:lang w:eastAsia="zh-CN"/>
        </w:rPr>
        <w:t>学生角色进入节假日离返校登记页面，</w:t>
      </w:r>
      <w:r>
        <w:rPr>
          <w:rFonts w:hint="eastAsia"/>
          <w:lang w:val="en-US" w:eastAsia="zh-CN"/>
        </w:rPr>
        <w:t>默认显示当前开放使用并且当前时间在开放登记的时间范围内的节假日信息；</w:t>
      </w:r>
    </w:p>
    <w:p w14:paraId="42EAF11B">
      <w:pPr>
        <w:ind w:firstLine="420" w:firstLineChars="0"/>
        <w:rPr>
          <w:rFonts w:hint="default"/>
          <w:lang w:val="en-US" w:eastAsia="zh-CN"/>
        </w:rPr>
      </w:pPr>
      <w:r>
        <w:rPr>
          <w:rFonts w:hint="eastAsia"/>
          <w:b/>
          <w:bCs/>
          <w:lang w:val="en-US" w:eastAsia="zh-CN"/>
        </w:rPr>
        <w:t>登记节假日去向</w:t>
      </w:r>
      <w:r>
        <w:rPr>
          <w:rFonts w:hint="eastAsia"/>
          <w:lang w:val="en-US" w:eastAsia="zh-CN"/>
        </w:rPr>
        <w:t>：选择预计返校日期、紧急联系人、紧急联系人电话、备注、添加节假日去向。</w:t>
      </w:r>
    </w:p>
    <w:p w14:paraId="5A9D15D2">
      <w:pPr>
        <w:ind w:firstLine="420" w:firstLineChars="0"/>
        <w:rPr>
          <w:lang w:val="en-US"/>
        </w:rPr>
      </w:pPr>
      <w:r>
        <w:rPr>
          <w:rFonts w:hint="eastAsia"/>
          <w:b/>
          <w:bCs/>
          <w:lang w:val="en-US" w:eastAsia="zh-CN"/>
        </w:rPr>
        <w:t>添加节假日去向</w:t>
      </w:r>
      <w:r>
        <w:rPr>
          <w:rFonts w:hint="eastAsia"/>
          <w:lang w:val="en-US" w:eastAsia="zh-CN"/>
        </w:rPr>
        <w:t>：</w:t>
      </w:r>
      <w:r>
        <w:rPr>
          <w:rFonts w:hint="eastAsia"/>
          <w:lang w:eastAsia="zh-CN"/>
        </w:rPr>
        <w:t>需要点击“添加一个去向”，</w:t>
      </w:r>
      <w:r>
        <w:rPr>
          <w:rFonts w:hint="eastAsia"/>
          <w:lang w:val="en-US" w:eastAsia="zh-CN"/>
        </w:rPr>
        <w:t>选择开始日期、结束日期、节假日去向类型、节假日去向，最后点击保存；如果存在多个去向，可以继续点击“</w:t>
      </w:r>
      <w:r>
        <w:rPr>
          <w:rFonts w:hint="eastAsia"/>
          <w:lang w:eastAsia="zh-CN"/>
        </w:rPr>
        <w:t>添加一个去向</w:t>
      </w:r>
      <w:r>
        <w:rPr>
          <w:rFonts w:hint="eastAsia"/>
          <w:lang w:val="en-US" w:eastAsia="zh-CN"/>
        </w:rPr>
        <w:t>”按钮继续维护</w:t>
      </w:r>
      <w:r>
        <w:rPr>
          <w:rFonts w:hint="eastAsia"/>
          <w:lang w:eastAsia="zh-CN"/>
        </w:rPr>
        <w:t>。</w:t>
      </w:r>
    </w:p>
    <w:p w14:paraId="1E5B2044">
      <w:r>
        <w:drawing>
          <wp:inline distT="0" distB="0" distL="114300" distR="114300">
            <wp:extent cx="5259070" cy="2019935"/>
            <wp:effectExtent l="0" t="0" r="8255" b="889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
                    <a:stretch>
                      <a:fillRect/>
                    </a:stretch>
                  </pic:blipFill>
                  <pic:spPr>
                    <a:xfrm>
                      <a:off x="0" y="0"/>
                      <a:ext cx="5259070" cy="2019935"/>
                    </a:xfrm>
                    <a:prstGeom prst="rect">
                      <a:avLst/>
                    </a:prstGeom>
                    <a:noFill/>
                    <a:ln>
                      <a:noFill/>
                    </a:ln>
                  </pic:spPr>
                </pic:pic>
              </a:graphicData>
            </a:graphic>
          </wp:inline>
        </w:drawing>
      </w:r>
    </w:p>
    <w:p w14:paraId="62108EAD">
      <w:pPr>
        <w:numPr>
          <w:ilvl w:val="0"/>
          <w:numId w:val="0"/>
        </w:numPr>
        <w:ind w:left="420" w:leftChars="0"/>
        <w:rPr>
          <w:b/>
          <w:bCs/>
          <w:color w:val="FF0000"/>
        </w:rPr>
      </w:pPr>
      <w:r>
        <w:rPr>
          <w:rFonts w:hint="eastAsia"/>
          <w:b/>
          <w:bCs/>
          <w:color w:val="FF0000"/>
          <w:lang w:val="en-US" w:eastAsia="zh-CN"/>
        </w:rPr>
        <w:t>注意：</w:t>
      </w:r>
      <w:r>
        <w:rPr>
          <w:rFonts w:hint="eastAsia"/>
          <w:b/>
          <w:bCs/>
          <w:color w:val="FF0000"/>
          <w:lang w:eastAsia="zh-CN"/>
        </w:rPr>
        <w:t>可在节假日起止时间范围内登记多个去向信息，但必须包含节假期登记起止时间。</w:t>
      </w:r>
    </w:p>
    <w:p w14:paraId="05EFA505">
      <w:r>
        <w:drawing>
          <wp:inline distT="0" distB="0" distL="114300" distR="114300">
            <wp:extent cx="5259070" cy="2331720"/>
            <wp:effectExtent l="0" t="0" r="8255" b="190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
                    <a:stretch>
                      <a:fillRect/>
                    </a:stretch>
                  </pic:blipFill>
                  <pic:spPr>
                    <a:xfrm>
                      <a:off x="0" y="0"/>
                      <a:ext cx="5259070" cy="2331720"/>
                    </a:xfrm>
                    <a:prstGeom prst="rect">
                      <a:avLst/>
                    </a:prstGeom>
                    <a:noFill/>
                    <a:ln>
                      <a:noFill/>
                    </a:ln>
                  </pic:spPr>
                </pic:pic>
              </a:graphicData>
            </a:graphic>
          </wp:inline>
        </w:drawing>
      </w:r>
    </w:p>
    <w:p w14:paraId="393DD82D">
      <w:pPr>
        <w:numPr>
          <w:ilvl w:val="0"/>
          <w:numId w:val="0"/>
        </w:numPr>
        <w:ind w:left="420" w:leftChars="0"/>
        <w:rPr>
          <w:rFonts w:hint="eastAsia"/>
          <w:lang w:eastAsia="zh-CN"/>
        </w:rPr>
      </w:pPr>
      <w:r>
        <w:rPr>
          <w:rFonts w:hint="eastAsia"/>
          <w:b/>
          <w:bCs/>
          <w:lang w:val="en-US" w:eastAsia="zh-CN"/>
        </w:rPr>
        <w:t>撤销：</w:t>
      </w:r>
      <w:r>
        <w:rPr>
          <w:rFonts w:hint="eastAsia"/>
          <w:lang w:eastAsia="zh-CN"/>
        </w:rPr>
        <w:t>节假日登记信息提交后在未审核的情况下可以撤回修改重新提交。</w:t>
      </w:r>
    </w:p>
    <w:p w14:paraId="127D693A">
      <w:r>
        <w:drawing>
          <wp:inline distT="0" distB="0" distL="114300" distR="114300">
            <wp:extent cx="5269865" cy="2105660"/>
            <wp:effectExtent l="0" t="0" r="6985" b="889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6"/>
                    <a:stretch>
                      <a:fillRect/>
                    </a:stretch>
                  </pic:blipFill>
                  <pic:spPr>
                    <a:xfrm>
                      <a:off x="0" y="0"/>
                      <a:ext cx="5269865" cy="2105660"/>
                    </a:xfrm>
                    <a:prstGeom prst="rect">
                      <a:avLst/>
                    </a:prstGeom>
                    <a:noFill/>
                    <a:ln>
                      <a:noFill/>
                    </a:ln>
                  </pic:spPr>
                </pic:pic>
              </a:graphicData>
            </a:graphic>
          </wp:inline>
        </w:drawing>
      </w:r>
    </w:p>
    <w:p w14:paraId="68C14CA7">
      <w:pPr>
        <w:numPr>
          <w:ilvl w:val="0"/>
          <w:numId w:val="0"/>
        </w:numPr>
        <w:ind w:left="420" w:leftChars="0"/>
        <w:rPr>
          <w:rFonts w:hint="eastAsia"/>
          <w:lang w:eastAsia="zh-CN"/>
        </w:rPr>
      </w:pPr>
      <w:r>
        <w:rPr>
          <w:rFonts w:hint="eastAsia"/>
          <w:b/>
          <w:bCs/>
          <w:lang w:val="en-US" w:eastAsia="zh-CN"/>
        </w:rPr>
        <w:t>延迟返校登记</w:t>
      </w:r>
      <w:r>
        <w:rPr>
          <w:rFonts w:hint="eastAsia"/>
          <w:lang w:val="en-US" w:eastAsia="zh-CN"/>
        </w:rPr>
        <w:t>：</w:t>
      </w:r>
      <w:r>
        <w:rPr>
          <w:rFonts w:hint="eastAsia"/>
          <w:lang w:eastAsia="zh-CN"/>
        </w:rPr>
        <w:t>如果不能按登记的预计返校日期进行返校，可在页面中登记延返信息，填写延返原因和返校日期后</w:t>
      </w:r>
      <w:r>
        <w:rPr>
          <w:rFonts w:hint="eastAsia"/>
          <w:lang w:val="en-US" w:eastAsia="zh-CN"/>
        </w:rPr>
        <w:t>确保</w:t>
      </w:r>
      <w:r>
        <w:rPr>
          <w:rFonts w:hint="eastAsia"/>
          <w:lang w:eastAsia="zh-CN"/>
        </w:rPr>
        <w:t>相关负责老师</w:t>
      </w:r>
      <w:r>
        <w:rPr>
          <w:rFonts w:hint="eastAsia"/>
          <w:lang w:val="en-US" w:eastAsia="zh-CN"/>
        </w:rPr>
        <w:t>可以</w:t>
      </w:r>
      <w:r>
        <w:rPr>
          <w:rFonts w:hint="eastAsia"/>
          <w:lang w:eastAsia="zh-CN"/>
        </w:rPr>
        <w:t>看到</w:t>
      </w:r>
      <w:r>
        <w:rPr>
          <w:rFonts w:hint="eastAsia"/>
          <w:lang w:val="en-US" w:eastAsia="zh-CN"/>
        </w:rPr>
        <w:t>学生提交的</w:t>
      </w:r>
      <w:r>
        <w:rPr>
          <w:rFonts w:hint="eastAsia"/>
          <w:lang w:eastAsia="zh-CN"/>
        </w:rPr>
        <w:t>延返信息。</w:t>
      </w:r>
    </w:p>
    <w:p w14:paraId="66FBB7C9">
      <w:pPr>
        <w:numPr>
          <w:ilvl w:val="0"/>
          <w:numId w:val="0"/>
        </w:numPr>
        <w:ind w:left="420" w:leftChars="0"/>
        <w:rPr>
          <w:rFonts w:hint="default"/>
          <w:b/>
          <w:bCs/>
          <w:color w:val="FF0000"/>
          <w:lang w:val="en-US" w:eastAsia="zh-CN"/>
        </w:rPr>
      </w:pPr>
      <w:r>
        <w:rPr>
          <w:rFonts w:hint="eastAsia"/>
          <w:b/>
          <w:bCs/>
          <w:color w:val="FF0000"/>
          <w:lang w:val="en-US" w:eastAsia="zh-CN"/>
        </w:rPr>
        <w:t>注意：登记历史详情页面也可以登记延迟返校信息。</w:t>
      </w:r>
    </w:p>
    <w:p w14:paraId="520FC686">
      <w:r>
        <w:drawing>
          <wp:inline distT="0" distB="0" distL="114300" distR="114300">
            <wp:extent cx="5259070" cy="2014855"/>
            <wp:effectExtent l="0" t="0" r="8255"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7"/>
                    <a:stretch>
                      <a:fillRect/>
                    </a:stretch>
                  </pic:blipFill>
                  <pic:spPr>
                    <a:xfrm>
                      <a:off x="0" y="0"/>
                      <a:ext cx="5259070" cy="2014855"/>
                    </a:xfrm>
                    <a:prstGeom prst="rect">
                      <a:avLst/>
                    </a:prstGeom>
                    <a:noFill/>
                    <a:ln>
                      <a:noFill/>
                    </a:ln>
                  </pic:spPr>
                </pic:pic>
              </a:graphicData>
            </a:graphic>
          </wp:inline>
        </w:drawing>
      </w:r>
    </w:p>
    <w:p w14:paraId="5391468F">
      <w:r>
        <w:drawing>
          <wp:inline distT="0" distB="0" distL="114300" distR="114300">
            <wp:extent cx="5261610" cy="2021840"/>
            <wp:effectExtent l="0" t="0" r="5715" b="698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8"/>
                    <a:stretch>
                      <a:fillRect/>
                    </a:stretch>
                  </pic:blipFill>
                  <pic:spPr>
                    <a:xfrm>
                      <a:off x="0" y="0"/>
                      <a:ext cx="5261610" cy="2021840"/>
                    </a:xfrm>
                    <a:prstGeom prst="rect">
                      <a:avLst/>
                    </a:prstGeom>
                    <a:noFill/>
                    <a:ln>
                      <a:noFill/>
                    </a:ln>
                  </pic:spPr>
                </pic:pic>
              </a:graphicData>
            </a:graphic>
          </wp:inline>
        </w:drawing>
      </w:r>
    </w:p>
    <w:p w14:paraId="1825E8C0">
      <w:r>
        <w:drawing>
          <wp:inline distT="0" distB="0" distL="114300" distR="114300">
            <wp:extent cx="5272405" cy="1654810"/>
            <wp:effectExtent l="0" t="0" r="4445" b="254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9"/>
                    <a:stretch>
                      <a:fillRect/>
                    </a:stretch>
                  </pic:blipFill>
                  <pic:spPr>
                    <a:xfrm>
                      <a:off x="0" y="0"/>
                      <a:ext cx="5272405" cy="1654810"/>
                    </a:xfrm>
                    <a:prstGeom prst="rect">
                      <a:avLst/>
                    </a:prstGeom>
                    <a:noFill/>
                    <a:ln>
                      <a:noFill/>
                    </a:ln>
                  </pic:spPr>
                </pic:pic>
              </a:graphicData>
            </a:graphic>
          </wp:inline>
        </w:drawing>
      </w:r>
    </w:p>
    <w:p w14:paraId="7B09AD65">
      <w:pPr>
        <w:ind w:firstLine="420" w:firstLineChars="200"/>
        <w:rPr>
          <w:rFonts w:hint="eastAsia"/>
          <w:lang w:val="en-US" w:eastAsia="zh-CN"/>
        </w:rPr>
      </w:pPr>
      <w:r>
        <w:rPr>
          <w:rFonts w:hint="eastAsia"/>
          <w:b/>
          <w:bCs/>
          <w:lang w:val="en-US" w:eastAsia="zh-CN"/>
        </w:rPr>
        <w:t>登记历史</w:t>
      </w:r>
      <w:r>
        <w:rPr>
          <w:rFonts w:hint="eastAsia"/>
          <w:lang w:val="en-US" w:eastAsia="zh-CN"/>
        </w:rPr>
        <w:t>：查看以往学生提交的节假日登记信息</w:t>
      </w:r>
      <w:r>
        <w:rPr>
          <w:rFonts w:hint="eastAsia"/>
          <w:lang w:eastAsia="zh-CN"/>
        </w:rPr>
        <w:t>。</w:t>
      </w:r>
      <w:r>
        <w:rPr>
          <w:rFonts w:hint="eastAsia"/>
          <w:lang w:val="en-US" w:eastAsia="zh-CN"/>
        </w:rPr>
        <w:t>点击“登记历史”按钮，进入登记历史页面，点击“详情”按钮可以查看当时提交的详细信息。</w:t>
      </w:r>
    </w:p>
    <w:p w14:paraId="668056ED">
      <w:r>
        <w:drawing>
          <wp:inline distT="0" distB="0" distL="114300" distR="114300">
            <wp:extent cx="5260975" cy="2087880"/>
            <wp:effectExtent l="0" t="0" r="6350" b="762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0"/>
                    <a:stretch>
                      <a:fillRect/>
                    </a:stretch>
                  </pic:blipFill>
                  <pic:spPr>
                    <a:xfrm>
                      <a:off x="0" y="0"/>
                      <a:ext cx="5260975" cy="2087880"/>
                    </a:xfrm>
                    <a:prstGeom prst="rect">
                      <a:avLst/>
                    </a:prstGeom>
                    <a:noFill/>
                    <a:ln>
                      <a:noFill/>
                    </a:ln>
                  </pic:spPr>
                </pic:pic>
              </a:graphicData>
            </a:graphic>
          </wp:inline>
        </w:drawing>
      </w:r>
    </w:p>
    <w:p w14:paraId="15EB7B40">
      <w:pPr>
        <w:rPr>
          <w:rFonts w:hint="default"/>
          <w:lang w:val="en-US" w:eastAsia="zh-CN"/>
        </w:rPr>
      </w:pPr>
      <w:r>
        <w:drawing>
          <wp:inline distT="0" distB="0" distL="114300" distR="114300">
            <wp:extent cx="5271135" cy="2303145"/>
            <wp:effectExtent l="0" t="0" r="5715" b="190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1"/>
                    <a:stretch>
                      <a:fillRect/>
                    </a:stretch>
                  </pic:blipFill>
                  <pic:spPr>
                    <a:xfrm>
                      <a:off x="0" y="0"/>
                      <a:ext cx="5271135" cy="2303145"/>
                    </a:xfrm>
                    <a:prstGeom prst="rect">
                      <a:avLst/>
                    </a:prstGeom>
                    <a:noFill/>
                    <a:ln>
                      <a:noFill/>
                    </a:ln>
                  </pic:spPr>
                </pic:pic>
              </a:graphicData>
            </a:graphic>
          </wp:inline>
        </w:drawing>
      </w:r>
    </w:p>
    <w:p w14:paraId="7A058A8E">
      <w:pPr>
        <w:numPr>
          <w:ilvl w:val="0"/>
          <w:numId w:val="0"/>
        </w:numPr>
      </w:pPr>
    </w:p>
    <w:bookmarkEnd w:id="1"/>
    <w:p w14:paraId="187042A3">
      <w:pPr>
        <w:pStyle w:val="2"/>
        <w:pageBreakBefore/>
        <w:numPr>
          <w:ilvl w:val="0"/>
          <w:numId w:val="0"/>
        </w:numPr>
        <w:ind w:leftChars="0"/>
        <w:rPr>
          <w:rFonts w:hint="eastAsia"/>
          <w:sz w:val="36"/>
          <w:lang w:val="en-US" w:eastAsia="zh-CN"/>
        </w:rPr>
      </w:pPr>
      <w:r>
        <w:rPr>
          <w:rFonts w:hint="eastAsia"/>
          <w:lang w:val="en-US" w:eastAsia="zh-CN"/>
        </w:rPr>
        <w:t>二、节假日离返校功能使用说明（移动端）</w:t>
      </w:r>
    </w:p>
    <w:p w14:paraId="5905495E">
      <w:pPr>
        <w:ind w:firstLine="420"/>
      </w:pPr>
      <w:r>
        <w:rPr>
          <w:rFonts w:hint="eastAsia"/>
          <w:lang w:val="en-US" w:eastAsia="zh-CN"/>
        </w:rPr>
        <w:t>学生在移动端提交节假日离返校信息，并提交审核以及查看提交申请的详细信息</w:t>
      </w:r>
      <w:r>
        <w:rPr>
          <w:rFonts w:hint="eastAsia"/>
        </w:rPr>
        <w:t>。</w:t>
      </w:r>
    </w:p>
    <w:p w14:paraId="3CC91416">
      <w:pPr>
        <w:pStyle w:val="3"/>
        <w:bidi w:val="0"/>
      </w:pPr>
      <w:bookmarkStart w:id="3" w:name="_Toc20225"/>
      <w:r>
        <w:rPr>
          <w:rFonts w:hint="eastAsia"/>
          <w:lang w:val="en-US" w:eastAsia="zh-CN"/>
        </w:rPr>
        <w:t>2.1移动离返校登记</w:t>
      </w:r>
      <w:bookmarkEnd w:id="3"/>
    </w:p>
    <w:p w14:paraId="3EB21BE1">
      <w:pPr>
        <w:pStyle w:val="13"/>
        <w:numPr>
          <w:ilvl w:val="0"/>
          <w:numId w:val="0"/>
        </w:numPr>
        <w:jc w:val="left"/>
      </w:pPr>
      <w:r>
        <w:rPr>
          <w:rFonts w:hint="eastAsia"/>
        </w:rPr>
        <w:t>学生进入该应用后根据页面提示内容进行填写。</w:t>
      </w:r>
    </w:p>
    <w:p w14:paraId="63996FFF">
      <w:pPr>
        <w:rPr>
          <w:rFonts w:hint="default" w:eastAsia="宋体"/>
          <w:lang w:val="en-US" w:eastAsia="zh-CN"/>
        </w:rPr>
      </w:pPr>
      <w:r>
        <w:rPr>
          <w:rFonts w:hint="eastAsia"/>
          <w:b/>
          <w:bCs/>
          <w:lang w:val="en-US" w:eastAsia="zh-CN"/>
        </w:rPr>
        <w:t>节假日登记：</w:t>
      </w:r>
      <w:r>
        <w:rPr>
          <w:rFonts w:hint="eastAsia"/>
          <w:lang w:val="en-US" w:eastAsia="zh-CN"/>
        </w:rPr>
        <w:t>登记当前</w:t>
      </w:r>
      <w:r>
        <w:rPr>
          <w:rFonts w:hint="eastAsia"/>
        </w:rPr>
        <w:t>开放的节假日</w:t>
      </w:r>
      <w:r>
        <w:rPr>
          <w:rFonts w:hint="eastAsia"/>
          <w:lang w:val="en-US" w:eastAsia="zh-CN"/>
        </w:rPr>
        <w:t>信息，按系统提示维护假期去向、返校信息；</w:t>
      </w:r>
    </w:p>
    <w:p w14:paraId="49E348B1">
      <w:pPr>
        <w:ind w:firstLine="420" w:firstLineChars="200"/>
        <w:jc w:val="left"/>
      </w:pPr>
    </w:p>
    <w:p w14:paraId="5C641964">
      <w:pPr>
        <w:jc w:val="left"/>
        <w:rPr>
          <w:rFonts w:hint="eastAsia" w:eastAsia="宋体"/>
          <w:lang w:eastAsia="zh-CN"/>
        </w:rPr>
      </w:pPr>
      <w:r>
        <w:rPr>
          <w:rFonts w:hint="eastAsia" w:eastAsia="宋体"/>
          <w:lang w:eastAsia="zh-CN"/>
        </w:rPr>
        <w:drawing>
          <wp:inline distT="0" distB="0" distL="114300" distR="114300">
            <wp:extent cx="2472690" cy="4396740"/>
            <wp:effectExtent l="0" t="0" r="3810" b="3810"/>
            <wp:docPr id="50" name="图片 50" descr="e009b486c9cf0297409a3b590c130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e009b486c9cf0297409a3b590c130f9"/>
                    <pic:cNvPicPr>
                      <a:picLocks noChangeAspect="1"/>
                    </pic:cNvPicPr>
                  </pic:nvPicPr>
                  <pic:blipFill>
                    <a:blip r:embed="rId12"/>
                    <a:stretch>
                      <a:fillRect/>
                    </a:stretch>
                  </pic:blipFill>
                  <pic:spPr>
                    <a:xfrm>
                      <a:off x="0" y="0"/>
                      <a:ext cx="2472690" cy="4396740"/>
                    </a:xfrm>
                    <a:prstGeom prst="rect">
                      <a:avLst/>
                    </a:prstGeom>
                  </pic:spPr>
                </pic:pic>
              </a:graphicData>
            </a:graphic>
          </wp:inline>
        </w:drawing>
      </w:r>
      <w:r>
        <w:rPr>
          <w:rFonts w:hint="eastAsia" w:eastAsia="宋体"/>
          <w:lang w:eastAsia="zh-CN"/>
        </w:rPr>
        <w:drawing>
          <wp:inline distT="0" distB="0" distL="114300" distR="114300">
            <wp:extent cx="2531745" cy="4500880"/>
            <wp:effectExtent l="0" t="0" r="1905" b="4445"/>
            <wp:docPr id="52" name="图片 52" descr="e735edf0601c2b69dfcd9f0f654d5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e735edf0601c2b69dfcd9f0f654d5ed"/>
                    <pic:cNvPicPr>
                      <a:picLocks noChangeAspect="1"/>
                    </pic:cNvPicPr>
                  </pic:nvPicPr>
                  <pic:blipFill>
                    <a:blip r:embed="rId13"/>
                    <a:stretch>
                      <a:fillRect/>
                    </a:stretch>
                  </pic:blipFill>
                  <pic:spPr>
                    <a:xfrm>
                      <a:off x="0" y="0"/>
                      <a:ext cx="2531745" cy="4500880"/>
                    </a:xfrm>
                    <a:prstGeom prst="rect">
                      <a:avLst/>
                    </a:prstGeom>
                  </pic:spPr>
                </pic:pic>
              </a:graphicData>
            </a:graphic>
          </wp:inline>
        </w:drawing>
      </w:r>
    </w:p>
    <w:p w14:paraId="2FB08692">
      <w:pPr>
        <w:numPr>
          <w:ilvl w:val="0"/>
          <w:numId w:val="0"/>
        </w:numPr>
        <w:ind w:left="420" w:leftChars="0"/>
        <w:rPr>
          <w:rFonts w:hint="eastAsia"/>
          <w:lang w:eastAsia="zh-CN"/>
        </w:rPr>
      </w:pPr>
      <w:r>
        <w:rPr>
          <w:rFonts w:hint="eastAsia"/>
          <w:b/>
          <w:bCs/>
          <w:lang w:val="en-US" w:eastAsia="zh-CN"/>
        </w:rPr>
        <w:t>延迟返校登记</w:t>
      </w:r>
      <w:r>
        <w:rPr>
          <w:rFonts w:hint="eastAsia"/>
          <w:lang w:val="en-US" w:eastAsia="zh-CN"/>
        </w:rPr>
        <w:t>：</w:t>
      </w:r>
      <w:r>
        <w:rPr>
          <w:rFonts w:hint="eastAsia"/>
          <w:lang w:eastAsia="zh-CN"/>
        </w:rPr>
        <w:t>如果不能按登记的预计返校日期进行返校，可在页面中登记延返信息，填写延返原因和返校日期后</w:t>
      </w:r>
      <w:r>
        <w:rPr>
          <w:rFonts w:hint="eastAsia"/>
          <w:lang w:val="en-US" w:eastAsia="zh-CN"/>
        </w:rPr>
        <w:t>确保</w:t>
      </w:r>
      <w:r>
        <w:rPr>
          <w:rFonts w:hint="eastAsia"/>
          <w:lang w:eastAsia="zh-CN"/>
        </w:rPr>
        <w:t>相关负责老师</w:t>
      </w:r>
      <w:r>
        <w:rPr>
          <w:rFonts w:hint="eastAsia"/>
          <w:lang w:val="en-US" w:eastAsia="zh-CN"/>
        </w:rPr>
        <w:t>可以</w:t>
      </w:r>
      <w:r>
        <w:rPr>
          <w:rFonts w:hint="eastAsia"/>
          <w:lang w:eastAsia="zh-CN"/>
        </w:rPr>
        <w:t>看到</w:t>
      </w:r>
      <w:r>
        <w:rPr>
          <w:rFonts w:hint="eastAsia"/>
          <w:lang w:val="en-US" w:eastAsia="zh-CN"/>
        </w:rPr>
        <w:t>学生提交的</w:t>
      </w:r>
      <w:r>
        <w:rPr>
          <w:rFonts w:hint="eastAsia"/>
          <w:lang w:eastAsia="zh-CN"/>
        </w:rPr>
        <w:t>延返信息。</w:t>
      </w:r>
    </w:p>
    <w:p w14:paraId="26204D12">
      <w:pPr>
        <w:numPr>
          <w:ilvl w:val="0"/>
          <w:numId w:val="0"/>
        </w:numPr>
        <w:ind w:left="420" w:leftChars="0"/>
        <w:rPr>
          <w:rFonts w:hint="eastAsia"/>
          <w:b/>
          <w:bCs/>
          <w:color w:val="FF0000"/>
          <w:lang w:val="en-US" w:eastAsia="zh-CN"/>
        </w:rPr>
      </w:pPr>
      <w:r>
        <w:rPr>
          <w:rFonts w:hint="eastAsia"/>
          <w:b/>
          <w:bCs/>
          <w:color w:val="FF0000"/>
          <w:lang w:val="en-US" w:eastAsia="zh-CN"/>
        </w:rPr>
        <w:t>注意：登记历史详情页面也可以登记延迟返校信息。</w:t>
      </w:r>
    </w:p>
    <w:p w14:paraId="447E270B">
      <w:pPr>
        <w:numPr>
          <w:ilvl w:val="0"/>
          <w:numId w:val="0"/>
        </w:numPr>
        <w:ind w:left="420" w:leftChars="0"/>
        <w:rPr>
          <w:rFonts w:hint="eastAsia"/>
          <w:b/>
          <w:bCs/>
          <w:color w:val="FF0000"/>
          <w:lang w:val="en-US" w:eastAsia="zh-CN"/>
        </w:rPr>
      </w:pPr>
    </w:p>
    <w:p w14:paraId="4AA8B7B0">
      <w:pPr>
        <w:numPr>
          <w:ilvl w:val="0"/>
          <w:numId w:val="0"/>
        </w:numPr>
        <w:ind w:left="420" w:leftChars="0"/>
        <w:rPr>
          <w:rFonts w:hint="eastAsia"/>
          <w:lang w:eastAsia="zh-CN"/>
        </w:rPr>
      </w:pPr>
      <w:r>
        <w:rPr>
          <w:rFonts w:hint="eastAsia"/>
          <w:b/>
          <w:bCs/>
          <w:lang w:val="en-US" w:eastAsia="zh-CN"/>
        </w:rPr>
        <w:t>撤销：</w:t>
      </w:r>
      <w:r>
        <w:rPr>
          <w:rFonts w:hint="eastAsia"/>
          <w:lang w:eastAsia="zh-CN"/>
        </w:rPr>
        <w:t>节假日登记信息提交后在未审核的情况下可以撤回修改重新提交。</w:t>
      </w:r>
    </w:p>
    <w:p w14:paraId="3241E7D8">
      <w:pPr>
        <w:numPr>
          <w:ilvl w:val="0"/>
          <w:numId w:val="0"/>
        </w:numPr>
        <w:ind w:left="420" w:leftChars="0"/>
        <w:rPr>
          <w:rFonts w:hint="default"/>
          <w:b/>
          <w:bCs/>
          <w:color w:val="FF0000"/>
          <w:lang w:val="en-US" w:eastAsia="zh-CN"/>
        </w:rPr>
      </w:pPr>
      <w:r>
        <w:rPr>
          <w:rFonts w:hint="eastAsia" w:eastAsia="宋体"/>
          <w:lang w:eastAsia="zh-CN"/>
        </w:rPr>
        <w:drawing>
          <wp:inline distT="0" distB="0" distL="114300" distR="114300">
            <wp:extent cx="1953895" cy="3474085"/>
            <wp:effectExtent l="0" t="0" r="8255" b="2540"/>
            <wp:docPr id="53" name="图片 53" descr="e735edf0601c2b69dfcd9f0f654d5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e735edf0601c2b69dfcd9f0f654d5ed"/>
                    <pic:cNvPicPr>
                      <a:picLocks noChangeAspect="1"/>
                    </pic:cNvPicPr>
                  </pic:nvPicPr>
                  <pic:blipFill>
                    <a:blip r:embed="rId13"/>
                    <a:stretch>
                      <a:fillRect/>
                    </a:stretch>
                  </pic:blipFill>
                  <pic:spPr>
                    <a:xfrm>
                      <a:off x="0" y="0"/>
                      <a:ext cx="1953895" cy="3474085"/>
                    </a:xfrm>
                    <a:prstGeom prst="rect">
                      <a:avLst/>
                    </a:prstGeom>
                  </pic:spPr>
                </pic:pic>
              </a:graphicData>
            </a:graphic>
          </wp:inline>
        </w:drawing>
      </w:r>
      <w:r>
        <w:rPr>
          <w:rFonts w:hint="default"/>
          <w:b/>
          <w:bCs/>
          <w:color w:val="FF0000"/>
          <w:lang w:val="en-US" w:eastAsia="zh-CN"/>
        </w:rPr>
        <w:drawing>
          <wp:inline distT="0" distB="0" distL="114300" distR="114300">
            <wp:extent cx="1971040" cy="3504565"/>
            <wp:effectExtent l="0" t="0" r="635" b="635"/>
            <wp:docPr id="54" name="图片 54" descr="015dbbb8c627ed326f64d1600423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015dbbb8c627ed326f64d1600423523"/>
                    <pic:cNvPicPr>
                      <a:picLocks noChangeAspect="1"/>
                    </pic:cNvPicPr>
                  </pic:nvPicPr>
                  <pic:blipFill>
                    <a:blip r:embed="rId14"/>
                    <a:stretch>
                      <a:fillRect/>
                    </a:stretch>
                  </pic:blipFill>
                  <pic:spPr>
                    <a:xfrm>
                      <a:off x="0" y="0"/>
                      <a:ext cx="1971040" cy="3504565"/>
                    </a:xfrm>
                    <a:prstGeom prst="rect">
                      <a:avLst/>
                    </a:prstGeom>
                  </pic:spPr>
                </pic:pic>
              </a:graphicData>
            </a:graphic>
          </wp:inline>
        </w:drawing>
      </w:r>
    </w:p>
    <w:p w14:paraId="669EECB8">
      <w:pPr>
        <w:jc w:val="left"/>
        <w:rPr>
          <w:rFonts w:hint="default" w:eastAsia="宋体"/>
          <w:lang w:val="en-US" w:eastAsia="zh-CN"/>
        </w:rPr>
      </w:pPr>
    </w:p>
    <w:p w14:paraId="0703B8CC">
      <w:pPr>
        <w:jc w:val="left"/>
        <w:rPr>
          <w:rFonts w:hint="default"/>
          <w:b w:val="0"/>
          <w:bCs w:val="0"/>
          <w:color w:val="FF0000"/>
          <w:lang w:val="en-US" w:eastAsia="zh-CN"/>
        </w:rPr>
      </w:pPr>
      <w:r>
        <w:rPr>
          <w:rFonts w:hint="eastAsia"/>
          <w:b/>
          <w:bCs/>
          <w:lang w:val="en-US" w:eastAsia="zh-CN"/>
        </w:rPr>
        <w:t>登记历史</w:t>
      </w:r>
      <w:r>
        <w:rPr>
          <w:rFonts w:hint="eastAsia"/>
          <w:lang w:val="en-US" w:eastAsia="zh-CN"/>
        </w:rPr>
        <w:t>：查看以往学生提交的节假日登记信息，不能按时到校的可以进行</w:t>
      </w:r>
      <w:r>
        <w:rPr>
          <w:rFonts w:hint="eastAsia"/>
          <w:b w:val="0"/>
          <w:bCs w:val="0"/>
          <w:lang w:val="en-US" w:eastAsia="zh-CN"/>
        </w:rPr>
        <w:t>延迟返校登记，到校之后进行到校确认</w:t>
      </w:r>
      <w:r>
        <w:rPr>
          <w:rFonts w:hint="eastAsia"/>
          <w:b w:val="0"/>
          <w:bCs w:val="0"/>
          <w:lang w:eastAsia="zh-CN"/>
        </w:rPr>
        <w:t>。</w:t>
      </w:r>
    </w:p>
    <w:p w14:paraId="120ADD97">
      <w:pPr>
        <w:jc w:val="left"/>
        <w:rPr>
          <w:rFonts w:hint="eastAsia"/>
          <w:b w:val="0"/>
          <w:bCs w:val="0"/>
          <w:lang w:eastAsia="zh-CN"/>
        </w:rPr>
      </w:pPr>
      <w:r>
        <w:rPr>
          <w:rFonts w:hint="eastAsia"/>
          <w:b w:val="0"/>
          <w:bCs w:val="0"/>
          <w:lang w:eastAsia="zh-CN"/>
        </w:rPr>
        <w:drawing>
          <wp:inline distT="0" distB="0" distL="114300" distR="114300">
            <wp:extent cx="2017395" cy="3587750"/>
            <wp:effectExtent l="0" t="0" r="1905" b="3175"/>
            <wp:docPr id="55" name="图片 55" descr="01084e69becf0451cd7dd4b630b7d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01084e69becf0451cd7dd4b630b7d4e"/>
                    <pic:cNvPicPr>
                      <a:picLocks noChangeAspect="1"/>
                    </pic:cNvPicPr>
                  </pic:nvPicPr>
                  <pic:blipFill>
                    <a:blip r:embed="rId15"/>
                    <a:stretch>
                      <a:fillRect/>
                    </a:stretch>
                  </pic:blipFill>
                  <pic:spPr>
                    <a:xfrm>
                      <a:off x="0" y="0"/>
                      <a:ext cx="2017395" cy="3587750"/>
                    </a:xfrm>
                    <a:prstGeom prst="rect">
                      <a:avLst/>
                    </a:prstGeom>
                  </pic:spPr>
                </pic:pic>
              </a:graphicData>
            </a:graphic>
          </wp:inline>
        </w:drawing>
      </w:r>
      <w:r>
        <w:rPr>
          <w:rFonts w:hint="eastAsia"/>
          <w:b w:val="0"/>
          <w:bCs w:val="0"/>
          <w:lang w:eastAsia="zh-CN"/>
        </w:rPr>
        <w:drawing>
          <wp:inline distT="0" distB="0" distL="114300" distR="114300">
            <wp:extent cx="2043430" cy="3635375"/>
            <wp:effectExtent l="0" t="0" r="4445" b="3175"/>
            <wp:docPr id="56" name="图片 56" descr="3f846653f8e3ce8b00629518f33f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3f846653f8e3ce8b00629518f33fe80"/>
                    <pic:cNvPicPr>
                      <a:picLocks noChangeAspect="1"/>
                    </pic:cNvPicPr>
                  </pic:nvPicPr>
                  <pic:blipFill>
                    <a:blip r:embed="rId16"/>
                    <a:stretch>
                      <a:fillRect/>
                    </a:stretch>
                  </pic:blipFill>
                  <pic:spPr>
                    <a:xfrm>
                      <a:off x="0" y="0"/>
                      <a:ext cx="2043430" cy="3635375"/>
                    </a:xfrm>
                    <a:prstGeom prst="rect">
                      <a:avLst/>
                    </a:prstGeom>
                  </pic:spPr>
                </pic:pic>
              </a:graphicData>
            </a:graphic>
          </wp:inline>
        </w:drawing>
      </w:r>
    </w:p>
    <w:p w14:paraId="06C06D6F">
      <w:pPr>
        <w:numPr>
          <w:ilvl w:val="0"/>
          <w:numId w:val="0"/>
        </w:numPr>
        <w:rPr>
          <w:rFonts w:hint="eastAsia"/>
          <w:lang w:eastAsia="zh-CN"/>
        </w:rPr>
      </w:pPr>
      <w:r>
        <w:rPr>
          <w:rFonts w:hint="eastAsia"/>
          <w:b/>
          <w:bCs/>
          <w:lang w:val="en-US" w:eastAsia="zh-CN"/>
        </w:rPr>
        <w:t>延迟返校登记</w:t>
      </w:r>
      <w:r>
        <w:rPr>
          <w:rFonts w:hint="eastAsia"/>
          <w:lang w:val="en-US" w:eastAsia="zh-CN"/>
        </w:rPr>
        <w:t>：</w:t>
      </w:r>
      <w:r>
        <w:rPr>
          <w:rFonts w:hint="eastAsia"/>
          <w:lang w:eastAsia="zh-CN"/>
        </w:rPr>
        <w:t>如果不能按登记的预计返校日期进行返校，可在页面中登记延返信息，填写延返原因和返校日期后</w:t>
      </w:r>
      <w:r>
        <w:rPr>
          <w:rFonts w:hint="eastAsia"/>
          <w:lang w:val="en-US" w:eastAsia="zh-CN"/>
        </w:rPr>
        <w:t>确保</w:t>
      </w:r>
      <w:r>
        <w:rPr>
          <w:rFonts w:hint="eastAsia"/>
          <w:lang w:eastAsia="zh-CN"/>
        </w:rPr>
        <w:t>相关负责老师</w:t>
      </w:r>
      <w:r>
        <w:rPr>
          <w:rFonts w:hint="eastAsia"/>
          <w:lang w:val="en-US" w:eastAsia="zh-CN"/>
        </w:rPr>
        <w:t>可以</w:t>
      </w:r>
      <w:r>
        <w:rPr>
          <w:rFonts w:hint="eastAsia"/>
          <w:lang w:eastAsia="zh-CN"/>
        </w:rPr>
        <w:t>看到</w:t>
      </w:r>
      <w:r>
        <w:rPr>
          <w:rFonts w:hint="eastAsia"/>
          <w:lang w:val="en-US" w:eastAsia="zh-CN"/>
        </w:rPr>
        <w:t>学生提交的</w:t>
      </w:r>
      <w:r>
        <w:rPr>
          <w:rFonts w:hint="eastAsia"/>
          <w:lang w:eastAsia="zh-CN"/>
        </w:rPr>
        <w:t>延返信息。</w:t>
      </w:r>
    </w:p>
    <w:p w14:paraId="2CD974D6">
      <w:pPr>
        <w:jc w:val="left"/>
        <w:rPr>
          <w:rFonts w:hint="eastAsia"/>
          <w:b w:val="0"/>
          <w:bCs w:val="0"/>
          <w:lang w:val="en-US" w:eastAsia="zh-CN"/>
        </w:rPr>
      </w:pPr>
      <w:r>
        <w:rPr>
          <w:rFonts w:hint="eastAsia"/>
          <w:b w:val="0"/>
          <w:bCs w:val="0"/>
          <w:lang w:val="en-US" w:eastAsia="zh-CN"/>
        </w:rPr>
        <w:t>进入详情页面，点击“延返登记”按钮，选择返校日期、延返原因；</w:t>
      </w:r>
    </w:p>
    <w:p w14:paraId="1D800556">
      <w:pPr>
        <w:ind w:firstLine="420"/>
        <w:jc w:val="left"/>
        <w:rPr>
          <w:rFonts w:hint="default"/>
          <w:b w:val="0"/>
          <w:bCs w:val="0"/>
          <w:lang w:val="en-US" w:eastAsia="zh-CN"/>
        </w:rPr>
      </w:pPr>
      <w:r>
        <w:rPr>
          <w:rFonts w:hint="eastAsia"/>
          <w:b w:val="0"/>
          <w:bCs w:val="0"/>
          <w:lang w:eastAsia="zh-CN"/>
        </w:rPr>
        <w:drawing>
          <wp:inline distT="0" distB="0" distL="114300" distR="114300">
            <wp:extent cx="2084705" cy="3709670"/>
            <wp:effectExtent l="0" t="0" r="1270" b="5080"/>
            <wp:docPr id="57" name="图片 57" descr="3f846653f8e3ce8b00629518f33f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3f846653f8e3ce8b00629518f33fe80"/>
                    <pic:cNvPicPr>
                      <a:picLocks noChangeAspect="1"/>
                    </pic:cNvPicPr>
                  </pic:nvPicPr>
                  <pic:blipFill>
                    <a:blip r:embed="rId16"/>
                    <a:stretch>
                      <a:fillRect/>
                    </a:stretch>
                  </pic:blipFill>
                  <pic:spPr>
                    <a:xfrm>
                      <a:off x="0" y="0"/>
                      <a:ext cx="2084705" cy="3709670"/>
                    </a:xfrm>
                    <a:prstGeom prst="rect">
                      <a:avLst/>
                    </a:prstGeom>
                  </pic:spPr>
                </pic:pic>
              </a:graphicData>
            </a:graphic>
          </wp:inline>
        </w:drawing>
      </w:r>
      <w:r>
        <w:rPr>
          <w:rFonts w:hint="default"/>
          <w:b w:val="0"/>
          <w:bCs w:val="0"/>
          <w:lang w:val="en-US" w:eastAsia="zh-CN"/>
        </w:rPr>
        <w:drawing>
          <wp:inline distT="0" distB="0" distL="114300" distR="114300">
            <wp:extent cx="2115185" cy="3761740"/>
            <wp:effectExtent l="0" t="0" r="8890" b="635"/>
            <wp:docPr id="64" name="图片 64" descr="912dbc390543c5ea5322219f15208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912dbc390543c5ea5322219f15208fe"/>
                    <pic:cNvPicPr>
                      <a:picLocks noChangeAspect="1"/>
                    </pic:cNvPicPr>
                  </pic:nvPicPr>
                  <pic:blipFill>
                    <a:blip r:embed="rId17"/>
                    <a:stretch>
                      <a:fillRect/>
                    </a:stretch>
                  </pic:blipFill>
                  <pic:spPr>
                    <a:xfrm>
                      <a:off x="0" y="0"/>
                      <a:ext cx="2115185" cy="3761740"/>
                    </a:xfrm>
                    <a:prstGeom prst="rect">
                      <a:avLst/>
                    </a:prstGeom>
                  </pic:spPr>
                </pic:pic>
              </a:graphicData>
            </a:graphic>
          </wp:inline>
        </w:drawing>
      </w:r>
    </w:p>
    <w:p w14:paraId="4346628E">
      <w:pPr>
        <w:numPr>
          <w:ilvl w:val="0"/>
          <w:numId w:val="0"/>
        </w:numPr>
        <w:ind w:left="420" w:leftChars="0"/>
        <w:rPr>
          <w:rFonts w:hint="eastAsia"/>
          <w:lang w:eastAsia="zh-CN"/>
        </w:rPr>
      </w:pPr>
      <w:r>
        <w:rPr>
          <w:rFonts w:hint="eastAsia"/>
          <w:b/>
          <w:bCs/>
          <w:lang w:val="en-US" w:eastAsia="zh-CN"/>
        </w:rPr>
        <w:t>确认到校</w:t>
      </w:r>
      <w:r>
        <w:rPr>
          <w:rFonts w:hint="eastAsia"/>
          <w:lang w:val="en-US" w:eastAsia="zh-CN"/>
        </w:rPr>
        <w:t>：学生到校后，通过移动端进行定位到校确认；</w:t>
      </w:r>
      <w:r>
        <w:rPr>
          <w:rFonts w:hint="eastAsia"/>
          <w:lang w:eastAsia="zh-CN"/>
        </w:rPr>
        <w:t>。</w:t>
      </w:r>
    </w:p>
    <w:p w14:paraId="64D9128A">
      <w:pPr>
        <w:ind w:firstLine="420"/>
        <w:jc w:val="left"/>
        <w:rPr>
          <w:rFonts w:hint="eastAsia"/>
          <w:b w:val="0"/>
          <w:bCs w:val="0"/>
          <w:lang w:val="en-US" w:eastAsia="zh-CN"/>
        </w:rPr>
      </w:pPr>
      <w:r>
        <w:rPr>
          <w:rFonts w:hint="eastAsia"/>
          <w:b w:val="0"/>
          <w:bCs w:val="0"/>
          <w:lang w:val="en-US" w:eastAsia="zh-CN"/>
        </w:rPr>
        <w:t>进入登记历史页面，选择对应的假期申请，点击“确认到校”按钮；</w:t>
      </w:r>
    </w:p>
    <w:p w14:paraId="0586F6CE">
      <w:pPr>
        <w:ind w:firstLine="420"/>
        <w:jc w:val="left"/>
        <w:rPr>
          <w:rFonts w:hint="default"/>
          <w:b w:val="0"/>
          <w:bCs w:val="0"/>
          <w:lang w:val="en-US" w:eastAsia="zh-CN"/>
        </w:rPr>
      </w:pPr>
      <w:r>
        <w:rPr>
          <w:rFonts w:hint="eastAsia"/>
          <w:b w:val="0"/>
          <w:bCs w:val="0"/>
          <w:color w:val="FF0000"/>
          <w:lang w:val="en-US" w:eastAsia="zh-CN"/>
        </w:rPr>
        <w:t>注意：需要开启定位到校，且当前日期在定位到校日期打卡日期内。</w:t>
      </w:r>
    </w:p>
    <w:p w14:paraId="41AB49A9">
      <w:pPr>
        <w:ind w:firstLine="420"/>
        <w:jc w:val="left"/>
        <w:rPr>
          <w:rFonts w:hint="default"/>
          <w:b w:val="0"/>
          <w:bCs w:val="0"/>
          <w:lang w:val="en-US" w:eastAsia="zh-CN"/>
        </w:rPr>
      </w:pPr>
      <w:r>
        <w:rPr>
          <w:rFonts w:hint="default"/>
          <w:b w:val="0"/>
          <w:bCs w:val="0"/>
          <w:lang w:val="en-US" w:eastAsia="zh-CN"/>
        </w:rPr>
        <w:drawing>
          <wp:inline distT="0" distB="0" distL="114300" distR="114300">
            <wp:extent cx="1913255" cy="3402330"/>
            <wp:effectExtent l="0" t="0" r="1270" b="7620"/>
            <wp:docPr id="98" name="图片 98" descr="8a54513cc90be786ba47dd421211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8a54513cc90be786ba47dd421211ed8"/>
                    <pic:cNvPicPr>
                      <a:picLocks noChangeAspect="1"/>
                    </pic:cNvPicPr>
                  </pic:nvPicPr>
                  <pic:blipFill>
                    <a:blip r:embed="rId18"/>
                    <a:stretch>
                      <a:fillRect/>
                    </a:stretch>
                  </pic:blipFill>
                  <pic:spPr>
                    <a:xfrm>
                      <a:off x="0" y="0"/>
                      <a:ext cx="1913255" cy="3402330"/>
                    </a:xfrm>
                    <a:prstGeom prst="rect">
                      <a:avLst/>
                    </a:prstGeom>
                  </pic:spPr>
                </pic:pic>
              </a:graphicData>
            </a:graphic>
          </wp:inline>
        </w:drawing>
      </w:r>
      <w:r>
        <w:rPr>
          <w:rFonts w:hint="default"/>
          <w:b w:val="0"/>
          <w:bCs w:val="0"/>
          <w:lang w:val="en-US" w:eastAsia="zh-CN"/>
        </w:rPr>
        <w:drawing>
          <wp:inline distT="0" distB="0" distL="114300" distR="114300">
            <wp:extent cx="1905635" cy="3388360"/>
            <wp:effectExtent l="0" t="0" r="8890" b="2540"/>
            <wp:docPr id="99" name="图片 99" descr="19ec2e9461c2255a90eb169bd90c0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19ec2e9461c2255a90eb169bd90c03f"/>
                    <pic:cNvPicPr>
                      <a:picLocks noChangeAspect="1"/>
                    </pic:cNvPicPr>
                  </pic:nvPicPr>
                  <pic:blipFill>
                    <a:blip r:embed="rId19"/>
                    <a:stretch>
                      <a:fillRect/>
                    </a:stretch>
                  </pic:blipFill>
                  <pic:spPr>
                    <a:xfrm>
                      <a:off x="0" y="0"/>
                      <a:ext cx="1905635" cy="3388360"/>
                    </a:xfrm>
                    <a:prstGeom prst="rect">
                      <a:avLst/>
                    </a:prstGeom>
                  </pic:spPr>
                </pic:pic>
              </a:graphicData>
            </a:graphic>
          </wp:inline>
        </w:drawing>
      </w:r>
    </w:p>
    <w:p w14:paraId="5E80AFA1">
      <w:pPr>
        <w:ind w:firstLine="420"/>
        <w:jc w:val="left"/>
        <w:rPr>
          <w:rFonts w:hint="default"/>
          <w:b w:val="0"/>
          <w:bCs w:val="0"/>
          <w:lang w:val="en-US" w:eastAsia="zh-CN"/>
        </w:rPr>
      </w:pPr>
      <w:r>
        <w:rPr>
          <w:rFonts w:hint="default"/>
          <w:b w:val="0"/>
          <w:bCs w:val="0"/>
          <w:lang w:val="en-US" w:eastAsia="zh-CN"/>
        </w:rPr>
        <w:drawing>
          <wp:inline distT="0" distB="0" distL="114300" distR="114300">
            <wp:extent cx="2181225" cy="3877945"/>
            <wp:effectExtent l="0" t="0" r="0" b="8255"/>
            <wp:docPr id="100" name="图片 100" descr="970cf97a32b6ee3270932bb2f8e2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970cf97a32b6ee3270932bb2f8e2de7"/>
                    <pic:cNvPicPr>
                      <a:picLocks noChangeAspect="1"/>
                    </pic:cNvPicPr>
                  </pic:nvPicPr>
                  <pic:blipFill>
                    <a:blip r:embed="rId20"/>
                    <a:stretch>
                      <a:fillRect/>
                    </a:stretch>
                  </pic:blipFill>
                  <pic:spPr>
                    <a:xfrm>
                      <a:off x="0" y="0"/>
                      <a:ext cx="2181225" cy="3877945"/>
                    </a:xfrm>
                    <a:prstGeom prst="rect">
                      <a:avLst/>
                    </a:prstGeom>
                  </pic:spPr>
                </pic:pic>
              </a:graphicData>
            </a:graphic>
          </wp:inline>
        </w:drawing>
      </w:r>
      <w:r>
        <w:rPr>
          <w:rFonts w:hint="default"/>
          <w:b w:val="0"/>
          <w:bCs w:val="0"/>
          <w:lang w:val="en-US" w:eastAsia="zh-CN"/>
        </w:rPr>
        <w:drawing>
          <wp:inline distT="0" distB="0" distL="114300" distR="114300">
            <wp:extent cx="2219960" cy="3946525"/>
            <wp:effectExtent l="0" t="0" r="8890" b="6350"/>
            <wp:docPr id="101" name="图片 101" descr="8fdeeb565bd015f7603914a75286e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8fdeeb565bd015f7603914a75286efd"/>
                    <pic:cNvPicPr>
                      <a:picLocks noChangeAspect="1"/>
                    </pic:cNvPicPr>
                  </pic:nvPicPr>
                  <pic:blipFill>
                    <a:blip r:embed="rId21"/>
                    <a:stretch>
                      <a:fillRect/>
                    </a:stretch>
                  </pic:blipFill>
                  <pic:spPr>
                    <a:xfrm>
                      <a:off x="0" y="0"/>
                      <a:ext cx="2219960" cy="3946525"/>
                    </a:xfrm>
                    <a:prstGeom prst="rect">
                      <a:avLst/>
                    </a:prstGeom>
                  </pic:spPr>
                </pic:pic>
              </a:graphicData>
            </a:graphic>
          </wp:inline>
        </w:drawing>
      </w:r>
    </w:p>
    <w:p w14:paraId="37715C5C">
      <w:pPr>
        <w:numPr>
          <w:ilvl w:val="0"/>
          <w:numId w:val="0"/>
        </w:numPr>
        <w:ind w:leftChars="0"/>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rebuchet MS">
    <w:panose1 w:val="020B0603020202020204"/>
    <w:charset w:val="00"/>
    <w:family w:val="swiss"/>
    <w:pitch w:val="default"/>
    <w:sig w:usb0="00000687" w:usb1="00000000" w:usb2="00000000" w:usb3="00000000" w:csb0="200000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92659"/>
    <w:multiLevelType w:val="singleLevel"/>
    <w:tmpl w:val="5919265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1NTRjMDk4YWVhZGM1ZTBiMjkxMmY2N2Y3NzhkMGQifQ=="/>
  </w:docVars>
  <w:rsids>
    <w:rsidRoot w:val="00F03E0E"/>
    <w:rsid w:val="00021734"/>
    <w:rsid w:val="00044750"/>
    <w:rsid w:val="000451E7"/>
    <w:rsid w:val="000559FF"/>
    <w:rsid w:val="0006567F"/>
    <w:rsid w:val="000A3103"/>
    <w:rsid w:val="000A416D"/>
    <w:rsid w:val="000B27CC"/>
    <w:rsid w:val="000B41B2"/>
    <w:rsid w:val="00120D09"/>
    <w:rsid w:val="00136922"/>
    <w:rsid w:val="00150BFA"/>
    <w:rsid w:val="00163BEC"/>
    <w:rsid w:val="00164C3A"/>
    <w:rsid w:val="00170F45"/>
    <w:rsid w:val="00181A5F"/>
    <w:rsid w:val="001A206F"/>
    <w:rsid w:val="001A620A"/>
    <w:rsid w:val="001B7CD4"/>
    <w:rsid w:val="001C0EE2"/>
    <w:rsid w:val="00206429"/>
    <w:rsid w:val="0028305F"/>
    <w:rsid w:val="00295C19"/>
    <w:rsid w:val="002A40E3"/>
    <w:rsid w:val="002A6D07"/>
    <w:rsid w:val="002B49D9"/>
    <w:rsid w:val="002E4475"/>
    <w:rsid w:val="002F5FA9"/>
    <w:rsid w:val="003116BF"/>
    <w:rsid w:val="00314609"/>
    <w:rsid w:val="00345006"/>
    <w:rsid w:val="003A3F02"/>
    <w:rsid w:val="003B31E7"/>
    <w:rsid w:val="003C2876"/>
    <w:rsid w:val="003C3150"/>
    <w:rsid w:val="003E4996"/>
    <w:rsid w:val="00404855"/>
    <w:rsid w:val="00414DD0"/>
    <w:rsid w:val="004A3C9C"/>
    <w:rsid w:val="004C56E8"/>
    <w:rsid w:val="004D7FDD"/>
    <w:rsid w:val="004F1F54"/>
    <w:rsid w:val="004F424B"/>
    <w:rsid w:val="00505BDE"/>
    <w:rsid w:val="00515139"/>
    <w:rsid w:val="00531715"/>
    <w:rsid w:val="00533D97"/>
    <w:rsid w:val="0053783E"/>
    <w:rsid w:val="005406E4"/>
    <w:rsid w:val="00544CC5"/>
    <w:rsid w:val="00546B2C"/>
    <w:rsid w:val="00551412"/>
    <w:rsid w:val="00633FC7"/>
    <w:rsid w:val="00641207"/>
    <w:rsid w:val="00642F79"/>
    <w:rsid w:val="00643A65"/>
    <w:rsid w:val="00647FD3"/>
    <w:rsid w:val="00655495"/>
    <w:rsid w:val="006616FA"/>
    <w:rsid w:val="00676437"/>
    <w:rsid w:val="00692506"/>
    <w:rsid w:val="006B71DF"/>
    <w:rsid w:val="006C116F"/>
    <w:rsid w:val="006D5C14"/>
    <w:rsid w:val="00705599"/>
    <w:rsid w:val="007076E4"/>
    <w:rsid w:val="00732BE3"/>
    <w:rsid w:val="007B5C9A"/>
    <w:rsid w:val="007C309B"/>
    <w:rsid w:val="007E2FEF"/>
    <w:rsid w:val="007E52F8"/>
    <w:rsid w:val="007E76B9"/>
    <w:rsid w:val="007F3B60"/>
    <w:rsid w:val="007F6950"/>
    <w:rsid w:val="00816636"/>
    <w:rsid w:val="0085547E"/>
    <w:rsid w:val="00874E1A"/>
    <w:rsid w:val="008832B4"/>
    <w:rsid w:val="008D31F1"/>
    <w:rsid w:val="009670E1"/>
    <w:rsid w:val="009D4E39"/>
    <w:rsid w:val="009E2EF6"/>
    <w:rsid w:val="00A15CE0"/>
    <w:rsid w:val="00A33B30"/>
    <w:rsid w:val="00A466BC"/>
    <w:rsid w:val="00A64B08"/>
    <w:rsid w:val="00A92B18"/>
    <w:rsid w:val="00AA1B06"/>
    <w:rsid w:val="00AA1B38"/>
    <w:rsid w:val="00AA3BCC"/>
    <w:rsid w:val="00AC3E34"/>
    <w:rsid w:val="00AD4EB6"/>
    <w:rsid w:val="00AE2B38"/>
    <w:rsid w:val="00AF77AE"/>
    <w:rsid w:val="00B17FF4"/>
    <w:rsid w:val="00B26623"/>
    <w:rsid w:val="00B90042"/>
    <w:rsid w:val="00B91905"/>
    <w:rsid w:val="00BB42A0"/>
    <w:rsid w:val="00BD6999"/>
    <w:rsid w:val="00BE04F4"/>
    <w:rsid w:val="00BE7073"/>
    <w:rsid w:val="00BF2718"/>
    <w:rsid w:val="00C07BC8"/>
    <w:rsid w:val="00C16670"/>
    <w:rsid w:val="00C16737"/>
    <w:rsid w:val="00C30E07"/>
    <w:rsid w:val="00C54B49"/>
    <w:rsid w:val="00C94BBA"/>
    <w:rsid w:val="00CD7BF6"/>
    <w:rsid w:val="00CE0D37"/>
    <w:rsid w:val="00CF0DB4"/>
    <w:rsid w:val="00D02A38"/>
    <w:rsid w:val="00D117A0"/>
    <w:rsid w:val="00D4050B"/>
    <w:rsid w:val="00D44970"/>
    <w:rsid w:val="00D71C50"/>
    <w:rsid w:val="00D97B4D"/>
    <w:rsid w:val="00DD3C16"/>
    <w:rsid w:val="00DD461B"/>
    <w:rsid w:val="00DE3831"/>
    <w:rsid w:val="00E07683"/>
    <w:rsid w:val="00E65923"/>
    <w:rsid w:val="00E90095"/>
    <w:rsid w:val="00E92C17"/>
    <w:rsid w:val="00EA2209"/>
    <w:rsid w:val="00F03E0E"/>
    <w:rsid w:val="00F0571C"/>
    <w:rsid w:val="00F23B8C"/>
    <w:rsid w:val="00F500DE"/>
    <w:rsid w:val="00F60F27"/>
    <w:rsid w:val="00F676DE"/>
    <w:rsid w:val="00F926C0"/>
    <w:rsid w:val="00FA0699"/>
    <w:rsid w:val="00FC5202"/>
    <w:rsid w:val="00FE7FBD"/>
    <w:rsid w:val="010F7FF3"/>
    <w:rsid w:val="01A46A0A"/>
    <w:rsid w:val="0221444F"/>
    <w:rsid w:val="032A4D8B"/>
    <w:rsid w:val="03D77C15"/>
    <w:rsid w:val="06650F9C"/>
    <w:rsid w:val="06675DA1"/>
    <w:rsid w:val="0C074F1B"/>
    <w:rsid w:val="0EEF3211"/>
    <w:rsid w:val="10B726F1"/>
    <w:rsid w:val="10DD4D29"/>
    <w:rsid w:val="111B2419"/>
    <w:rsid w:val="11274A76"/>
    <w:rsid w:val="13B82853"/>
    <w:rsid w:val="141B597C"/>
    <w:rsid w:val="164E082C"/>
    <w:rsid w:val="16871829"/>
    <w:rsid w:val="19581AE6"/>
    <w:rsid w:val="19CE04CD"/>
    <w:rsid w:val="1A12740B"/>
    <w:rsid w:val="1CF1710C"/>
    <w:rsid w:val="1CFE11EF"/>
    <w:rsid w:val="1E533480"/>
    <w:rsid w:val="1FE80003"/>
    <w:rsid w:val="219127CE"/>
    <w:rsid w:val="227855A0"/>
    <w:rsid w:val="22911F8B"/>
    <w:rsid w:val="23BA2DE6"/>
    <w:rsid w:val="26BD5C77"/>
    <w:rsid w:val="287D3986"/>
    <w:rsid w:val="2A6D6965"/>
    <w:rsid w:val="31C12628"/>
    <w:rsid w:val="332072F0"/>
    <w:rsid w:val="354D5CAC"/>
    <w:rsid w:val="35BA77B6"/>
    <w:rsid w:val="371E0743"/>
    <w:rsid w:val="38194CD8"/>
    <w:rsid w:val="39840737"/>
    <w:rsid w:val="3B2A535B"/>
    <w:rsid w:val="3C1411E3"/>
    <w:rsid w:val="3FA336E6"/>
    <w:rsid w:val="41187F09"/>
    <w:rsid w:val="423C1CEE"/>
    <w:rsid w:val="448771A9"/>
    <w:rsid w:val="456D2CB0"/>
    <w:rsid w:val="47057577"/>
    <w:rsid w:val="47D62B2B"/>
    <w:rsid w:val="48657AC5"/>
    <w:rsid w:val="490D6FC1"/>
    <w:rsid w:val="4A054E7C"/>
    <w:rsid w:val="4A431740"/>
    <w:rsid w:val="4B002324"/>
    <w:rsid w:val="4B3F5608"/>
    <w:rsid w:val="4CAE37E9"/>
    <w:rsid w:val="4D085EFD"/>
    <w:rsid w:val="4F8627FB"/>
    <w:rsid w:val="4FE62232"/>
    <w:rsid w:val="506D7517"/>
    <w:rsid w:val="50D50405"/>
    <w:rsid w:val="5656681E"/>
    <w:rsid w:val="58E129AD"/>
    <w:rsid w:val="5A600707"/>
    <w:rsid w:val="5BD7618C"/>
    <w:rsid w:val="5DB206E3"/>
    <w:rsid w:val="622140A4"/>
    <w:rsid w:val="643248A8"/>
    <w:rsid w:val="67DB1BCE"/>
    <w:rsid w:val="68B46638"/>
    <w:rsid w:val="696D72CE"/>
    <w:rsid w:val="6B36135A"/>
    <w:rsid w:val="6DD4077E"/>
    <w:rsid w:val="6EFF5CCE"/>
    <w:rsid w:val="70056130"/>
    <w:rsid w:val="71164C22"/>
    <w:rsid w:val="71D44C66"/>
    <w:rsid w:val="7241260D"/>
    <w:rsid w:val="73D268B9"/>
    <w:rsid w:val="74BF69CB"/>
    <w:rsid w:val="758B631F"/>
    <w:rsid w:val="79F720F9"/>
    <w:rsid w:val="7A8C78E2"/>
    <w:rsid w:val="7C240561"/>
    <w:rsid w:val="7C2A31A7"/>
    <w:rsid w:val="7E824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autoRedefine/>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paragraph" w:styleId="4">
    <w:name w:val="heading 3"/>
    <w:basedOn w:val="2"/>
    <w:next w:val="1"/>
    <w:link w:val="18"/>
    <w:autoRedefine/>
    <w:unhideWhenUsed/>
    <w:qFormat/>
    <w:uiPriority w:val="9"/>
    <w:pPr>
      <w:keepNext/>
      <w:keepLines/>
      <w:spacing w:before="260" w:after="260" w:line="416" w:lineRule="auto"/>
      <w:outlineLvl w:val="2"/>
    </w:pPr>
    <w:rPr>
      <w:sz w:val="32"/>
      <w:szCs w:val="32"/>
    </w:rPr>
  </w:style>
  <w:style w:type="paragraph" w:styleId="5">
    <w:name w:val="heading 4"/>
    <w:basedOn w:val="1"/>
    <w:next w:val="1"/>
    <w:link w:val="2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2"/>
    <w:autoRedefine/>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3"/>
    <w:autoRedefine/>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8">
    <w:name w:val="footer"/>
    <w:basedOn w:val="1"/>
    <w:link w:val="15"/>
    <w:autoRedefine/>
    <w:unhideWhenUsed/>
    <w:qFormat/>
    <w:uiPriority w:val="99"/>
    <w:pPr>
      <w:tabs>
        <w:tab w:val="center" w:pos="4153"/>
        <w:tab w:val="right" w:pos="8306"/>
      </w:tabs>
      <w:snapToGrid w:val="0"/>
      <w:jc w:val="left"/>
    </w:pPr>
    <w:rPr>
      <w:sz w:val="18"/>
      <w:szCs w:val="18"/>
    </w:rPr>
  </w:style>
  <w:style w:type="paragraph" w:styleId="9">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12">
    <w:name w:val="Hyperlink"/>
    <w:basedOn w:val="11"/>
    <w:autoRedefine/>
    <w:unhideWhenUsed/>
    <w:qFormat/>
    <w:uiPriority w:val="99"/>
    <w:rPr>
      <w:color w:val="0563C1" w:themeColor="hyperlink"/>
      <w:u w:val="single"/>
      <w14:textFill>
        <w14:solidFill>
          <w14:schemeClr w14:val="hlink"/>
        </w14:solidFill>
      </w14:textFill>
    </w:rPr>
  </w:style>
  <w:style w:type="paragraph" w:styleId="13">
    <w:name w:val="List Paragraph"/>
    <w:basedOn w:val="1"/>
    <w:autoRedefine/>
    <w:qFormat/>
    <w:uiPriority w:val="99"/>
    <w:pPr>
      <w:ind w:firstLine="420" w:firstLineChars="200"/>
    </w:pPr>
  </w:style>
  <w:style w:type="character" w:customStyle="1" w:styleId="14">
    <w:name w:val="页眉 字符"/>
    <w:basedOn w:val="11"/>
    <w:link w:val="9"/>
    <w:autoRedefine/>
    <w:qFormat/>
    <w:uiPriority w:val="99"/>
    <w:rPr>
      <w:kern w:val="2"/>
      <w:sz w:val="18"/>
      <w:szCs w:val="18"/>
    </w:rPr>
  </w:style>
  <w:style w:type="character" w:customStyle="1" w:styleId="15">
    <w:name w:val="页脚 字符"/>
    <w:basedOn w:val="11"/>
    <w:link w:val="8"/>
    <w:autoRedefine/>
    <w:qFormat/>
    <w:uiPriority w:val="99"/>
    <w:rPr>
      <w:kern w:val="2"/>
      <w:sz w:val="18"/>
      <w:szCs w:val="18"/>
    </w:rPr>
  </w:style>
  <w:style w:type="character" w:customStyle="1" w:styleId="16">
    <w:name w:val="标题 1 字符"/>
    <w:basedOn w:val="11"/>
    <w:link w:val="2"/>
    <w:autoRedefine/>
    <w:qFormat/>
    <w:uiPriority w:val="9"/>
    <w:rPr>
      <w:b/>
      <w:bCs/>
      <w:kern w:val="44"/>
      <w:sz w:val="44"/>
      <w:szCs w:val="44"/>
    </w:rPr>
  </w:style>
  <w:style w:type="character" w:customStyle="1" w:styleId="17">
    <w:name w:val="标题 2 字符"/>
    <w:basedOn w:val="11"/>
    <w:link w:val="3"/>
    <w:autoRedefine/>
    <w:qFormat/>
    <w:uiPriority w:val="9"/>
    <w:rPr>
      <w:rFonts w:asciiTheme="majorHAnsi" w:hAnsiTheme="majorHAnsi" w:eastAsiaTheme="majorEastAsia" w:cstheme="majorBidi"/>
      <w:b/>
      <w:bCs/>
      <w:kern w:val="2"/>
      <w:sz w:val="32"/>
      <w:szCs w:val="32"/>
    </w:rPr>
  </w:style>
  <w:style w:type="character" w:customStyle="1" w:styleId="18">
    <w:name w:val="标题 3 字符"/>
    <w:basedOn w:val="11"/>
    <w:link w:val="4"/>
    <w:autoRedefine/>
    <w:qFormat/>
    <w:uiPriority w:val="9"/>
    <w:rPr>
      <w:b/>
      <w:bCs/>
      <w:kern w:val="2"/>
      <w:sz w:val="32"/>
      <w:szCs w:val="32"/>
    </w:rPr>
  </w:style>
  <w:style w:type="character" w:customStyle="1" w:styleId="19">
    <w:name w:val="标准文本 Char"/>
    <w:link w:val="20"/>
    <w:autoRedefine/>
    <w:qFormat/>
    <w:uiPriority w:val="0"/>
    <w:rPr>
      <w:sz w:val="24"/>
    </w:rPr>
  </w:style>
  <w:style w:type="paragraph" w:customStyle="1" w:styleId="20">
    <w:name w:val="标准文本"/>
    <w:basedOn w:val="1"/>
    <w:link w:val="19"/>
    <w:autoRedefine/>
    <w:qFormat/>
    <w:uiPriority w:val="0"/>
    <w:pPr>
      <w:spacing w:line="360" w:lineRule="auto"/>
      <w:ind w:firstLine="480" w:firstLineChars="200"/>
    </w:pPr>
    <w:rPr>
      <w:kern w:val="0"/>
      <w:sz w:val="24"/>
      <w:szCs w:val="20"/>
    </w:rPr>
  </w:style>
  <w:style w:type="character" w:customStyle="1" w:styleId="21">
    <w:name w:val="标题 4 字符"/>
    <w:basedOn w:val="11"/>
    <w:link w:val="5"/>
    <w:autoRedefine/>
    <w:qFormat/>
    <w:uiPriority w:val="9"/>
    <w:rPr>
      <w:rFonts w:asciiTheme="majorHAnsi" w:hAnsiTheme="majorHAnsi" w:eastAsiaTheme="majorEastAsia" w:cstheme="majorBidi"/>
      <w:b/>
      <w:bCs/>
      <w:kern w:val="2"/>
      <w:sz w:val="28"/>
      <w:szCs w:val="28"/>
    </w:rPr>
  </w:style>
  <w:style w:type="character" w:customStyle="1" w:styleId="22">
    <w:name w:val="标题 5 字符"/>
    <w:basedOn w:val="11"/>
    <w:link w:val="6"/>
    <w:autoRedefine/>
    <w:qFormat/>
    <w:uiPriority w:val="9"/>
    <w:rPr>
      <w:b/>
      <w:bCs/>
      <w:kern w:val="2"/>
      <w:sz w:val="28"/>
      <w:szCs w:val="28"/>
    </w:rPr>
  </w:style>
  <w:style w:type="character" w:customStyle="1" w:styleId="23">
    <w:name w:val="标题 6 字符"/>
    <w:basedOn w:val="11"/>
    <w:link w:val="7"/>
    <w:autoRedefine/>
    <w:qFormat/>
    <w:uiPriority w:val="9"/>
    <w:rPr>
      <w:rFonts w:asciiTheme="majorHAnsi" w:hAnsiTheme="majorHAnsi" w:eastAsiaTheme="majorEastAsia" w:cstheme="majorBidi"/>
      <w:b/>
      <w:bCs/>
      <w:kern w:val="2"/>
      <w:sz w:val="24"/>
      <w:szCs w:val="24"/>
    </w:rPr>
  </w:style>
  <w:style w:type="paragraph" w:customStyle="1" w:styleId="24">
    <w:name w:val="列出段落1"/>
    <w:basedOn w:val="1"/>
    <w:autoRedefine/>
    <w:qFormat/>
    <w:uiPriority w:val="34"/>
    <w:pPr>
      <w:spacing w:line="360" w:lineRule="auto"/>
      <w:ind w:firstLine="420" w:firstLineChars="200"/>
    </w:pPr>
    <w:rPr>
      <w:rFonts w:ascii="Trebuchet MS" w:hAnsi="Trebuchet MS"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929</Words>
  <Characters>933</Characters>
  <Lines>1</Lines>
  <Paragraphs>1</Paragraphs>
  <TotalTime>1</TotalTime>
  <ScaleCrop>false</ScaleCrop>
  <LinksUpToDate>false</LinksUpToDate>
  <CharactersWithSpaces>933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2017-08-24T10:19:00Z</dcterms:created>
  <dc:creator>Windows 用户</dc:creator>
  <cp:lastModifiedBy>王强</cp:lastModifiedBy>
  <dcterms:modified xsi:type="dcterms:W3CDTF">2026-09-08T10:22:39Z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AE006B8C9D4141DBBFDF1C94D7E5290E_12</vt:lpwstr>
  </property>
  <property fmtid="{D5CDD505-2E9C-101B-9397-08002B2CF9AE}" pid="4" name="KSOTemplateDocerSaveRecord">
    <vt:lpwstr>eyJoZGlkIjoiYzk1NTRjMDk4YWVhZGM1ZTBiMjkxMmY2N2Y3NzhkMGQiLCJ1c2VySWQiOiIxNjY3MjUxODA4In0=</vt:lpwstr>
  </property>
</Properties>
</file>